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C0" w:rsidRDefault="00D56EB7" w:rsidP="00D56EB7">
      <w:pPr>
        <w:pStyle w:val="2"/>
        <w:jc w:val="center"/>
        <w:rPr>
          <w:i w:val="0"/>
          <w:sz w:val="32"/>
        </w:rPr>
      </w:pPr>
      <w:bookmarkStart w:id="0" w:name="_GoBack"/>
      <w:bookmarkEnd w:id="0"/>
      <w:r>
        <w:rPr>
          <w:i w:val="0"/>
          <w:sz w:val="32"/>
        </w:rPr>
        <w:t>СОВЕТ ДЕПУТАТОВ МУНИЦИПАЛЬНОГО ОБРАЗОВАНИЯ НИКОЛАЕВСКИЙ СЕЛЬСОВЕТ</w:t>
      </w:r>
      <w:r w:rsidR="004519C0" w:rsidRPr="00D56EB7">
        <w:rPr>
          <w:i w:val="0"/>
          <w:sz w:val="32"/>
        </w:rPr>
        <w:t xml:space="preserve"> САРАКТАШСКОГО РАЙОНА ОРЕНБУРГСКОЙ ОБЛАСТИ</w:t>
      </w:r>
    </w:p>
    <w:p w:rsidR="00D56EB7" w:rsidRDefault="00D56EB7" w:rsidP="00D56EB7"/>
    <w:p w:rsidR="00D56EB7" w:rsidRPr="00D56EB7" w:rsidRDefault="00D56EB7" w:rsidP="00D56EB7"/>
    <w:p w:rsidR="004519C0" w:rsidRPr="001B27E4" w:rsidRDefault="00D56EB7" w:rsidP="004519C0">
      <w:pPr>
        <w:jc w:val="center"/>
        <w:rPr>
          <w:rFonts w:ascii="Arial" w:hAnsi="Arial"/>
          <w:b/>
          <w:sz w:val="32"/>
          <w:szCs w:val="34"/>
        </w:rPr>
      </w:pPr>
      <w:r>
        <w:rPr>
          <w:rFonts w:ascii="Arial" w:hAnsi="Arial"/>
          <w:b/>
          <w:sz w:val="34"/>
          <w:szCs w:val="34"/>
        </w:rPr>
        <w:t>РЕШЕНИЕ</w:t>
      </w:r>
    </w:p>
    <w:p w:rsidR="004519C0" w:rsidRPr="001B27E4" w:rsidRDefault="00A67C9B" w:rsidP="004519C0">
      <w:pPr>
        <w:pStyle w:val="ab"/>
        <w:tabs>
          <w:tab w:val="left" w:pos="708"/>
        </w:tabs>
        <w:ind w:right="-142"/>
        <w:rPr>
          <w:rFonts w:ascii="Arial" w:hAnsi="Arial"/>
          <w:b/>
          <w:sz w:val="32"/>
          <w:szCs w:val="32"/>
        </w:rPr>
      </w:pPr>
      <w:r>
        <w:rPr>
          <w:rFonts w:ascii="Arial" w:hAnsi="Arial"/>
          <w:b/>
          <w:sz w:val="32"/>
          <w:szCs w:val="32"/>
        </w:rPr>
        <w:t>06.11</w:t>
      </w:r>
      <w:r w:rsidR="008A4FF6">
        <w:rPr>
          <w:rFonts w:ascii="Arial" w:hAnsi="Arial"/>
          <w:b/>
          <w:sz w:val="32"/>
          <w:szCs w:val="32"/>
        </w:rPr>
        <w:t>.2020 года</w:t>
      </w:r>
      <w:r w:rsidR="004519C0" w:rsidRPr="001B27E4">
        <w:rPr>
          <w:rFonts w:ascii="Arial" w:hAnsi="Arial"/>
          <w:b/>
          <w:sz w:val="32"/>
          <w:szCs w:val="32"/>
        </w:rPr>
        <w:t xml:space="preserve">             </w:t>
      </w:r>
      <w:r w:rsidR="004519C0">
        <w:rPr>
          <w:rFonts w:ascii="Arial" w:hAnsi="Arial"/>
          <w:b/>
          <w:sz w:val="32"/>
          <w:szCs w:val="32"/>
        </w:rPr>
        <w:t xml:space="preserve">                 </w:t>
      </w:r>
      <w:r w:rsidR="004519C0" w:rsidRPr="001B27E4">
        <w:rPr>
          <w:rFonts w:ascii="Arial" w:hAnsi="Arial"/>
          <w:b/>
          <w:sz w:val="32"/>
          <w:szCs w:val="32"/>
        </w:rPr>
        <w:t xml:space="preserve">     </w:t>
      </w:r>
      <w:r w:rsidR="00D56EB7">
        <w:rPr>
          <w:rFonts w:ascii="Arial" w:hAnsi="Arial"/>
          <w:b/>
          <w:sz w:val="32"/>
          <w:szCs w:val="32"/>
        </w:rPr>
        <w:t xml:space="preserve">       </w:t>
      </w:r>
      <w:r>
        <w:rPr>
          <w:rFonts w:ascii="Arial" w:hAnsi="Arial"/>
          <w:b/>
          <w:sz w:val="32"/>
          <w:szCs w:val="32"/>
        </w:rPr>
        <w:t xml:space="preserve">                              №7</w:t>
      </w:r>
    </w:p>
    <w:p w:rsidR="00D56EB7" w:rsidRDefault="00D56EB7" w:rsidP="003214B7">
      <w:pPr>
        <w:pStyle w:val="10"/>
        <w:rPr>
          <w:rFonts w:ascii="Arial" w:hAnsi="Arial" w:cs="Arial"/>
          <w:b/>
          <w:bCs/>
          <w:sz w:val="32"/>
          <w:szCs w:val="32"/>
        </w:rPr>
      </w:pPr>
    </w:p>
    <w:p w:rsidR="00A67C9B" w:rsidRPr="00A67C9B" w:rsidRDefault="00A67C9B" w:rsidP="00A67C9B">
      <w:pPr>
        <w:widowControl w:val="0"/>
        <w:autoSpaceDE w:val="0"/>
        <w:autoSpaceDN w:val="0"/>
        <w:adjustRightInd w:val="0"/>
        <w:ind w:left="1276" w:right="1132"/>
        <w:contextualSpacing/>
        <w:jc w:val="both"/>
        <w:rPr>
          <w:rFonts w:ascii="Arial" w:hAnsi="Arial" w:cs="Arial"/>
          <w:b/>
          <w:bCs/>
          <w:sz w:val="32"/>
          <w:szCs w:val="32"/>
        </w:rPr>
      </w:pPr>
      <w:r w:rsidRPr="00A67C9B">
        <w:rPr>
          <w:rFonts w:ascii="Arial" w:hAnsi="Arial" w:cs="Arial"/>
          <w:b/>
          <w:bCs/>
          <w:sz w:val="32"/>
          <w:szCs w:val="32"/>
        </w:rPr>
        <w:t>О порядке предоставления межбюджетных трансфертов бюджетам сельских поселений, находящихся на территории муниципального образования Николаевский сельсовет Саракташского района Оренбургской области</w:t>
      </w:r>
    </w:p>
    <w:p w:rsidR="003214B7" w:rsidRPr="003214B7" w:rsidRDefault="003214B7" w:rsidP="008B4A99">
      <w:pPr>
        <w:rPr>
          <w:rFonts w:ascii="Arial" w:hAnsi="Arial" w:cs="Arial"/>
          <w:b/>
          <w:bCs/>
          <w:sz w:val="32"/>
          <w:szCs w:val="32"/>
        </w:rPr>
      </w:pPr>
    </w:p>
    <w:p w:rsidR="00A67C9B" w:rsidRPr="00C87BC6" w:rsidRDefault="00BB5987" w:rsidP="008060DA">
      <w:pPr>
        <w:pStyle w:val="ConsTitle"/>
        <w:widowControl/>
        <w:tabs>
          <w:tab w:val="left" w:pos="9355"/>
        </w:tabs>
        <w:ind w:firstLine="709"/>
        <w:contextualSpacing/>
        <w:jc w:val="both"/>
        <w:rPr>
          <w:b w:val="0"/>
          <w:sz w:val="24"/>
          <w:szCs w:val="24"/>
        </w:rPr>
      </w:pPr>
      <w:r w:rsidRPr="008B4A99">
        <w:rPr>
          <w:b w:val="0"/>
          <w:sz w:val="24"/>
          <w:szCs w:val="24"/>
        </w:rPr>
        <w:t>В</w:t>
      </w:r>
      <w:r w:rsidRPr="00C87BC6">
        <w:rPr>
          <w:sz w:val="24"/>
          <w:szCs w:val="24"/>
        </w:rPr>
        <w:t xml:space="preserve"> </w:t>
      </w:r>
      <w:r w:rsidR="00A67C9B" w:rsidRPr="00C87BC6">
        <w:rPr>
          <w:b w:val="0"/>
          <w:sz w:val="24"/>
          <w:szCs w:val="24"/>
        </w:rPr>
        <w:t xml:space="preserve">соответствии со </w:t>
      </w:r>
      <w:hyperlink r:id="rId7" w:history="1">
        <w:r w:rsidR="00A67C9B" w:rsidRPr="00C87BC6">
          <w:rPr>
            <w:b w:val="0"/>
            <w:sz w:val="24"/>
            <w:szCs w:val="24"/>
          </w:rPr>
          <w:t>статьями 9, 142</w:t>
        </w:r>
      </w:hyperlink>
      <w:r w:rsidR="00A67C9B" w:rsidRPr="00C87BC6">
        <w:rPr>
          <w:b w:val="0"/>
          <w:sz w:val="24"/>
          <w:szCs w:val="24"/>
        </w:rPr>
        <w:t xml:space="preserve">, 142.1, 142.3 Бюджетного кодекса Российской Федерации, пунктом 20 части 1 статьи 15 и статьей 60 федерального закона от 06.10.2003 года № 131-ФЗ «Об общих принципах организации местного самоуправления в Российской Федерации», </w:t>
      </w:r>
      <w:hyperlink r:id="rId8" w:history="1">
        <w:r w:rsidR="00A67C9B" w:rsidRPr="00C87BC6">
          <w:rPr>
            <w:b w:val="0"/>
            <w:sz w:val="24"/>
            <w:szCs w:val="24"/>
          </w:rPr>
          <w:t>Законом</w:t>
        </w:r>
      </w:hyperlink>
      <w:r w:rsidR="00A67C9B" w:rsidRPr="00C87BC6">
        <w:rPr>
          <w:b w:val="0"/>
          <w:sz w:val="24"/>
          <w:szCs w:val="24"/>
        </w:rPr>
        <w:t xml:space="preserve"> Оренбургской области от 30.11.2005 N 2738/499-III-ОЗ «О межбюджетных отношениях в Оренбургской области», руководствуясь </w:t>
      </w:r>
      <w:hyperlink r:id="rId9" w:history="1">
        <w:r w:rsidR="00A67C9B" w:rsidRPr="00C87BC6">
          <w:rPr>
            <w:b w:val="0"/>
            <w:sz w:val="24"/>
            <w:szCs w:val="24"/>
          </w:rPr>
          <w:t>Положением</w:t>
        </w:r>
      </w:hyperlink>
      <w:r w:rsidR="00A67C9B" w:rsidRPr="00C87BC6">
        <w:rPr>
          <w:b w:val="0"/>
          <w:sz w:val="24"/>
          <w:szCs w:val="24"/>
        </w:rPr>
        <w:t xml:space="preserve"> о бюджетном процессе в муниципальном образовании Николаевский сельсовет Саракташского района, утвержденным решением Совета депутатов </w:t>
      </w:r>
      <w:r w:rsidR="008B4A99">
        <w:rPr>
          <w:b w:val="0"/>
          <w:sz w:val="24"/>
          <w:szCs w:val="24"/>
        </w:rPr>
        <w:t>Николаевского сельсовета</w:t>
      </w:r>
      <w:r w:rsidR="00A67C9B" w:rsidRPr="00C87BC6">
        <w:rPr>
          <w:b w:val="0"/>
          <w:sz w:val="24"/>
          <w:szCs w:val="24"/>
        </w:rPr>
        <w:t xml:space="preserve"> от 25.06.2019 года № 164,  Уставом муниципального образования Николаевский сельсовет Саракташского района Оренбургской области</w:t>
      </w:r>
    </w:p>
    <w:p w:rsidR="00A67C9B" w:rsidRPr="00C87BC6" w:rsidRDefault="00A67C9B" w:rsidP="008060DA">
      <w:pPr>
        <w:pStyle w:val="ConsTitle"/>
        <w:widowControl/>
        <w:tabs>
          <w:tab w:val="left" w:pos="9355"/>
        </w:tabs>
        <w:ind w:firstLine="709"/>
        <w:contextualSpacing/>
        <w:jc w:val="both"/>
        <w:rPr>
          <w:b w:val="0"/>
          <w:sz w:val="24"/>
          <w:szCs w:val="24"/>
        </w:rPr>
      </w:pPr>
    </w:p>
    <w:p w:rsidR="00A67C9B" w:rsidRPr="00C87BC6" w:rsidRDefault="00A67C9B" w:rsidP="008060DA">
      <w:pPr>
        <w:pStyle w:val="ConsNormal"/>
        <w:widowControl/>
        <w:ind w:firstLine="709"/>
        <w:contextualSpacing/>
        <w:jc w:val="both"/>
        <w:rPr>
          <w:bCs/>
          <w:sz w:val="24"/>
          <w:szCs w:val="24"/>
        </w:rPr>
      </w:pPr>
      <w:r w:rsidRPr="00C87BC6">
        <w:rPr>
          <w:sz w:val="24"/>
          <w:szCs w:val="24"/>
        </w:rPr>
        <w:t>Совет депутатов Николаевского сельсовета</w:t>
      </w:r>
    </w:p>
    <w:p w:rsidR="00A67C9B" w:rsidRPr="00C87BC6" w:rsidRDefault="00A67C9B" w:rsidP="008060DA">
      <w:pPr>
        <w:pStyle w:val="ConsNormal"/>
        <w:widowControl/>
        <w:ind w:firstLine="0"/>
        <w:contextualSpacing/>
        <w:jc w:val="both"/>
        <w:rPr>
          <w:sz w:val="24"/>
          <w:szCs w:val="24"/>
        </w:rPr>
      </w:pPr>
    </w:p>
    <w:p w:rsidR="00A67C9B" w:rsidRPr="00C87BC6" w:rsidRDefault="00A67C9B" w:rsidP="008060DA">
      <w:pPr>
        <w:pStyle w:val="ConsNormal"/>
        <w:widowControl/>
        <w:ind w:firstLine="0"/>
        <w:contextualSpacing/>
        <w:jc w:val="both"/>
        <w:rPr>
          <w:sz w:val="24"/>
          <w:szCs w:val="24"/>
        </w:rPr>
      </w:pPr>
      <w:r w:rsidRPr="00C87BC6">
        <w:rPr>
          <w:sz w:val="24"/>
          <w:szCs w:val="24"/>
        </w:rPr>
        <w:t>РЕШИЛ:</w:t>
      </w:r>
    </w:p>
    <w:p w:rsidR="00A67C9B" w:rsidRPr="00C87BC6" w:rsidRDefault="00A67C9B" w:rsidP="008060DA">
      <w:pPr>
        <w:pStyle w:val="ConsNormal"/>
        <w:widowControl/>
        <w:ind w:firstLine="709"/>
        <w:contextualSpacing/>
        <w:jc w:val="both"/>
        <w:rPr>
          <w:sz w:val="24"/>
          <w:szCs w:val="24"/>
        </w:rPr>
      </w:pPr>
    </w:p>
    <w:p w:rsidR="00A67C9B" w:rsidRPr="00C87BC6" w:rsidRDefault="00A67C9B" w:rsidP="008060DA">
      <w:pPr>
        <w:pStyle w:val="ConsPlusNormal"/>
        <w:ind w:firstLine="709"/>
        <w:contextualSpacing/>
        <w:jc w:val="both"/>
        <w:rPr>
          <w:bCs/>
          <w:sz w:val="24"/>
          <w:szCs w:val="24"/>
        </w:rPr>
      </w:pPr>
      <w:r w:rsidRPr="00C87BC6">
        <w:rPr>
          <w:bCs/>
          <w:sz w:val="24"/>
          <w:szCs w:val="24"/>
        </w:rPr>
        <w:t>1. Утвердить П</w:t>
      </w:r>
      <w:r w:rsidRPr="00C87BC6">
        <w:rPr>
          <w:sz w:val="24"/>
          <w:szCs w:val="24"/>
        </w:rPr>
        <w:t xml:space="preserve">орядок предоставления межбюджетных трансфертов бюджету сельского поселения, </w:t>
      </w:r>
      <w:r w:rsidRPr="00C87BC6">
        <w:rPr>
          <w:bCs/>
          <w:sz w:val="24"/>
          <w:szCs w:val="24"/>
        </w:rPr>
        <w:t xml:space="preserve">находящемуся на территории муниципального образования Николаевский сельсовет Саракташского района Оренбургской области» (далее – Порядок). </w:t>
      </w:r>
    </w:p>
    <w:p w:rsidR="00A67C9B" w:rsidRPr="008B4A99" w:rsidRDefault="00A67C9B" w:rsidP="008060DA">
      <w:pPr>
        <w:pStyle w:val="ConsPlusNormal"/>
        <w:ind w:firstLine="709"/>
        <w:contextualSpacing/>
        <w:jc w:val="both"/>
        <w:rPr>
          <w:bCs/>
          <w:color w:val="FF0000"/>
          <w:sz w:val="24"/>
          <w:szCs w:val="24"/>
        </w:rPr>
      </w:pPr>
      <w:r w:rsidRPr="00C87BC6">
        <w:rPr>
          <w:bCs/>
          <w:sz w:val="24"/>
          <w:szCs w:val="24"/>
        </w:rPr>
        <w:t xml:space="preserve">2. </w:t>
      </w:r>
      <w:r w:rsidRPr="00536E3E">
        <w:rPr>
          <w:bCs/>
          <w:sz w:val="24"/>
          <w:szCs w:val="24"/>
        </w:rPr>
        <w:t xml:space="preserve">Признать утратившим силу решение Совета депутатов Николаевского сельсовета Саракташского района </w:t>
      </w:r>
      <w:r w:rsidR="00536E3E" w:rsidRPr="00536E3E">
        <w:rPr>
          <w:sz w:val="24"/>
          <w:szCs w:val="24"/>
        </w:rPr>
        <w:t>от 26.06.2020 года №</w:t>
      </w:r>
      <w:r w:rsidRPr="00536E3E">
        <w:rPr>
          <w:sz w:val="24"/>
          <w:szCs w:val="24"/>
        </w:rPr>
        <w:t>1</w:t>
      </w:r>
      <w:r w:rsidR="00536E3E" w:rsidRPr="00536E3E">
        <w:rPr>
          <w:sz w:val="24"/>
          <w:szCs w:val="24"/>
        </w:rPr>
        <w:t xml:space="preserve">98 </w:t>
      </w:r>
      <w:r w:rsidRPr="00536E3E">
        <w:rPr>
          <w:sz w:val="24"/>
          <w:szCs w:val="24"/>
        </w:rPr>
        <w:t xml:space="preserve">«О порядке предоставления межбюджетных трансфертов </w:t>
      </w:r>
      <w:r w:rsidRPr="00536E3E">
        <w:rPr>
          <w:bCs/>
          <w:sz w:val="24"/>
          <w:szCs w:val="24"/>
        </w:rPr>
        <w:t xml:space="preserve">бюджетам сельских поселений, находящихся на территории муниципального образования </w:t>
      </w:r>
      <w:r w:rsidR="00536E3E" w:rsidRPr="00536E3E">
        <w:rPr>
          <w:bCs/>
          <w:sz w:val="24"/>
          <w:szCs w:val="24"/>
        </w:rPr>
        <w:t>Николаевский сельсовет Саракташского</w:t>
      </w:r>
      <w:r w:rsidRPr="00536E3E">
        <w:rPr>
          <w:bCs/>
          <w:sz w:val="24"/>
          <w:szCs w:val="24"/>
        </w:rPr>
        <w:t xml:space="preserve"> район</w:t>
      </w:r>
      <w:r w:rsidR="00536E3E" w:rsidRPr="00536E3E">
        <w:rPr>
          <w:bCs/>
          <w:sz w:val="24"/>
          <w:szCs w:val="24"/>
        </w:rPr>
        <w:t>а</w:t>
      </w:r>
      <w:r w:rsidRPr="00536E3E">
        <w:rPr>
          <w:bCs/>
          <w:sz w:val="24"/>
          <w:szCs w:val="24"/>
        </w:rPr>
        <w:t xml:space="preserve"> Оренбургской области».</w:t>
      </w:r>
    </w:p>
    <w:p w:rsidR="00A67C9B" w:rsidRPr="00C87BC6" w:rsidRDefault="00A67C9B" w:rsidP="008060DA">
      <w:pPr>
        <w:pStyle w:val="ConsPlusNormal"/>
        <w:ind w:firstLine="709"/>
        <w:contextualSpacing/>
        <w:jc w:val="both"/>
        <w:rPr>
          <w:sz w:val="24"/>
          <w:szCs w:val="24"/>
        </w:rPr>
      </w:pPr>
      <w:r w:rsidRPr="00C87BC6">
        <w:rPr>
          <w:sz w:val="24"/>
          <w:szCs w:val="24"/>
        </w:rPr>
        <w:t xml:space="preserve">3.  Контроль за исполнением данного решения возложить на заместителя председателя Совета депутатов </w:t>
      </w:r>
      <w:r w:rsidR="00536E3E">
        <w:rPr>
          <w:sz w:val="24"/>
          <w:szCs w:val="24"/>
        </w:rPr>
        <w:t>Николаевского сельсовета Донченко Т.В.</w:t>
      </w:r>
    </w:p>
    <w:p w:rsidR="00A67C9B" w:rsidRPr="00C87BC6" w:rsidRDefault="00A67C9B" w:rsidP="008060DA">
      <w:pPr>
        <w:pStyle w:val="30"/>
        <w:shd w:val="clear" w:color="auto" w:fill="auto"/>
        <w:tabs>
          <w:tab w:val="left" w:pos="709"/>
          <w:tab w:val="left" w:pos="8080"/>
          <w:tab w:val="left" w:pos="9759"/>
        </w:tabs>
        <w:spacing w:before="0" w:after="0" w:line="240" w:lineRule="auto"/>
        <w:ind w:right="20" w:firstLine="709"/>
        <w:contextualSpacing/>
        <w:jc w:val="both"/>
        <w:rPr>
          <w:rFonts w:ascii="Arial" w:hAnsi="Arial" w:cs="Arial"/>
          <w:sz w:val="24"/>
          <w:szCs w:val="24"/>
        </w:rPr>
      </w:pPr>
      <w:r w:rsidRPr="00C87BC6">
        <w:rPr>
          <w:rFonts w:ascii="Arial" w:hAnsi="Arial" w:cs="Arial"/>
          <w:bCs/>
          <w:sz w:val="24"/>
          <w:szCs w:val="24"/>
        </w:rPr>
        <w:t xml:space="preserve">4. </w:t>
      </w:r>
      <w:r w:rsidRPr="00C87BC6">
        <w:rPr>
          <w:rFonts w:ascii="Arial" w:hAnsi="Arial" w:cs="Arial"/>
          <w:sz w:val="24"/>
          <w:szCs w:val="24"/>
        </w:rPr>
        <w:t xml:space="preserve">Настоящее решение вступает в силу после его обнародования и подлежит размещению на официальном сайте администрации </w:t>
      </w:r>
      <w:r w:rsidR="00536E3E">
        <w:rPr>
          <w:rFonts w:ascii="Arial" w:hAnsi="Arial" w:cs="Arial"/>
          <w:sz w:val="24"/>
          <w:szCs w:val="24"/>
          <w:lang w:val="ru-RU"/>
        </w:rPr>
        <w:t>Николаевского сельсовета</w:t>
      </w:r>
      <w:r w:rsidRPr="00C87BC6">
        <w:rPr>
          <w:rFonts w:ascii="Arial" w:hAnsi="Arial" w:cs="Arial"/>
          <w:sz w:val="24"/>
          <w:szCs w:val="24"/>
        </w:rPr>
        <w:t xml:space="preserve"> и распространяется на правоотношения, возникающие с 01.01.2021.</w:t>
      </w:r>
    </w:p>
    <w:p w:rsidR="00A67C9B" w:rsidRPr="00C87BC6" w:rsidRDefault="00A67C9B" w:rsidP="008060DA">
      <w:pPr>
        <w:tabs>
          <w:tab w:val="left" w:pos="7091"/>
        </w:tabs>
        <w:ind w:firstLine="709"/>
        <w:contextualSpacing/>
        <w:jc w:val="both"/>
        <w:rPr>
          <w:rFonts w:ascii="Arial" w:hAnsi="Arial" w:cs="Arial"/>
        </w:rPr>
      </w:pPr>
    </w:p>
    <w:p w:rsidR="00A67C9B" w:rsidRDefault="00A67C9B" w:rsidP="008060DA">
      <w:pPr>
        <w:tabs>
          <w:tab w:val="left" w:pos="7091"/>
        </w:tabs>
        <w:ind w:firstLine="709"/>
        <w:contextualSpacing/>
        <w:jc w:val="both"/>
        <w:rPr>
          <w:rFonts w:ascii="Arial" w:hAnsi="Arial" w:cs="Arial"/>
        </w:rPr>
      </w:pPr>
    </w:p>
    <w:p w:rsidR="00536E3E" w:rsidRPr="00C87BC6" w:rsidRDefault="00536E3E" w:rsidP="008060DA">
      <w:pPr>
        <w:tabs>
          <w:tab w:val="left" w:pos="7091"/>
        </w:tabs>
        <w:ind w:firstLine="709"/>
        <w:contextualSpacing/>
        <w:jc w:val="both"/>
        <w:rPr>
          <w:rFonts w:ascii="Arial" w:hAnsi="Arial" w:cs="Arial"/>
        </w:rPr>
      </w:pPr>
    </w:p>
    <w:tbl>
      <w:tblPr>
        <w:tblW w:w="9356" w:type="dxa"/>
        <w:tblInd w:w="108" w:type="dxa"/>
        <w:tblBorders>
          <w:insideH w:val="single" w:sz="4" w:space="0" w:color="auto"/>
        </w:tblBorders>
        <w:tblLook w:val="04A0" w:firstRow="1" w:lastRow="0" w:firstColumn="1" w:lastColumn="0" w:noHBand="0" w:noVBand="1"/>
      </w:tblPr>
      <w:tblGrid>
        <w:gridCol w:w="4644"/>
        <w:gridCol w:w="4712"/>
      </w:tblGrid>
      <w:tr w:rsidR="00A67C9B" w:rsidRPr="00C87BC6">
        <w:tc>
          <w:tcPr>
            <w:tcW w:w="4644" w:type="dxa"/>
          </w:tcPr>
          <w:p w:rsidR="00A67C9B" w:rsidRPr="00C87BC6" w:rsidRDefault="00A67C9B" w:rsidP="008060DA">
            <w:pPr>
              <w:jc w:val="both"/>
              <w:rPr>
                <w:rFonts w:ascii="Arial" w:hAnsi="Arial" w:cs="Arial"/>
              </w:rPr>
            </w:pPr>
            <w:r w:rsidRPr="00C87BC6">
              <w:rPr>
                <w:rFonts w:ascii="Arial" w:hAnsi="Arial" w:cs="Arial"/>
              </w:rPr>
              <w:lastRenderedPageBreak/>
              <w:t>Председатель Совета</w:t>
            </w:r>
          </w:p>
          <w:p w:rsidR="00A67C9B" w:rsidRPr="00C87BC6" w:rsidRDefault="00A67C9B" w:rsidP="008060DA">
            <w:pPr>
              <w:jc w:val="both"/>
              <w:rPr>
                <w:rFonts w:ascii="Arial" w:hAnsi="Arial" w:cs="Arial"/>
              </w:rPr>
            </w:pPr>
            <w:r w:rsidRPr="00C87BC6">
              <w:rPr>
                <w:rFonts w:ascii="Arial" w:hAnsi="Arial" w:cs="Arial"/>
              </w:rPr>
              <w:t xml:space="preserve">депутатов </w:t>
            </w:r>
            <w:r w:rsidR="00536E3E">
              <w:rPr>
                <w:rFonts w:ascii="Arial" w:hAnsi="Arial" w:cs="Arial"/>
              </w:rPr>
              <w:t>сельсовета</w:t>
            </w:r>
          </w:p>
          <w:p w:rsidR="00A67C9B" w:rsidRPr="00C87BC6" w:rsidRDefault="00A67C9B" w:rsidP="008060DA">
            <w:pPr>
              <w:jc w:val="both"/>
              <w:rPr>
                <w:rFonts w:ascii="Arial" w:hAnsi="Arial" w:cs="Arial"/>
              </w:rPr>
            </w:pPr>
          </w:p>
          <w:p w:rsidR="00A67C9B" w:rsidRPr="00C87BC6" w:rsidRDefault="00A67C9B" w:rsidP="008060DA">
            <w:pPr>
              <w:jc w:val="both"/>
              <w:rPr>
                <w:rFonts w:ascii="Arial" w:hAnsi="Arial" w:cs="Arial"/>
              </w:rPr>
            </w:pPr>
            <w:r w:rsidRPr="00C87BC6">
              <w:rPr>
                <w:rFonts w:ascii="Arial" w:hAnsi="Arial" w:cs="Arial"/>
              </w:rPr>
              <w:t xml:space="preserve">___________________ </w:t>
            </w:r>
            <w:r w:rsidR="00536E3E">
              <w:rPr>
                <w:rFonts w:ascii="Arial" w:hAnsi="Arial" w:cs="Arial"/>
              </w:rPr>
              <w:t>Т.В. Калмыкова</w:t>
            </w:r>
          </w:p>
          <w:p w:rsidR="00A67C9B" w:rsidRPr="00C87BC6" w:rsidRDefault="00A67C9B" w:rsidP="008060DA">
            <w:pPr>
              <w:jc w:val="both"/>
              <w:rPr>
                <w:rFonts w:ascii="Arial" w:hAnsi="Arial" w:cs="Arial"/>
              </w:rPr>
            </w:pPr>
            <w:r w:rsidRPr="00C87BC6">
              <w:rPr>
                <w:rFonts w:ascii="Arial" w:hAnsi="Arial" w:cs="Arial"/>
              </w:rPr>
              <w:t xml:space="preserve">        </w:t>
            </w:r>
          </w:p>
        </w:tc>
        <w:tc>
          <w:tcPr>
            <w:tcW w:w="4712" w:type="dxa"/>
          </w:tcPr>
          <w:p w:rsidR="00A67C9B" w:rsidRPr="00C87BC6" w:rsidRDefault="00A67C9B" w:rsidP="00536E3E">
            <w:pPr>
              <w:ind w:left="635" w:hanging="635"/>
              <w:jc w:val="right"/>
              <w:rPr>
                <w:rFonts w:ascii="Arial" w:hAnsi="Arial" w:cs="Arial"/>
              </w:rPr>
            </w:pPr>
            <w:r w:rsidRPr="00C87BC6">
              <w:rPr>
                <w:rFonts w:ascii="Arial" w:hAnsi="Arial" w:cs="Arial"/>
              </w:rPr>
              <w:t xml:space="preserve">  </w:t>
            </w:r>
            <w:r w:rsidR="00536E3E">
              <w:rPr>
                <w:rFonts w:ascii="Arial" w:hAnsi="Arial" w:cs="Arial"/>
              </w:rPr>
              <w:t xml:space="preserve">         Глава администрации     Николаевского сельсовета</w:t>
            </w:r>
          </w:p>
          <w:p w:rsidR="00A67C9B" w:rsidRPr="00C87BC6" w:rsidRDefault="00A67C9B" w:rsidP="008060DA">
            <w:pPr>
              <w:jc w:val="both"/>
              <w:rPr>
                <w:rFonts w:ascii="Arial" w:hAnsi="Arial" w:cs="Arial"/>
              </w:rPr>
            </w:pPr>
          </w:p>
          <w:p w:rsidR="00A67C9B" w:rsidRPr="00C87BC6" w:rsidRDefault="00536E3E" w:rsidP="008060DA">
            <w:pPr>
              <w:jc w:val="both"/>
              <w:rPr>
                <w:rFonts w:ascii="Arial" w:hAnsi="Arial" w:cs="Arial"/>
              </w:rPr>
            </w:pPr>
            <w:r>
              <w:rPr>
                <w:rFonts w:ascii="Arial" w:hAnsi="Arial" w:cs="Arial"/>
              </w:rPr>
              <w:t xml:space="preserve">                      </w:t>
            </w:r>
            <w:r w:rsidR="00A67C9B" w:rsidRPr="00C87BC6">
              <w:rPr>
                <w:rFonts w:ascii="Arial" w:hAnsi="Arial" w:cs="Arial"/>
              </w:rPr>
              <w:t>________А</w:t>
            </w:r>
            <w:r>
              <w:rPr>
                <w:rFonts w:ascii="Arial" w:hAnsi="Arial" w:cs="Arial"/>
              </w:rPr>
              <w:t>.С. Ишкуватова</w:t>
            </w:r>
          </w:p>
          <w:p w:rsidR="00A67C9B" w:rsidRPr="00C87BC6" w:rsidRDefault="00A67C9B" w:rsidP="008060DA">
            <w:pPr>
              <w:jc w:val="both"/>
              <w:rPr>
                <w:rFonts w:ascii="Arial" w:hAnsi="Arial" w:cs="Arial"/>
              </w:rPr>
            </w:pPr>
          </w:p>
        </w:tc>
      </w:tr>
    </w:tbl>
    <w:p w:rsidR="00A67C9B" w:rsidRPr="00C87BC6" w:rsidRDefault="00A67C9B" w:rsidP="008060DA">
      <w:pPr>
        <w:tabs>
          <w:tab w:val="left" w:pos="7091"/>
        </w:tabs>
        <w:ind w:firstLine="709"/>
        <w:contextualSpacing/>
        <w:jc w:val="both"/>
        <w:rPr>
          <w:rFonts w:ascii="Arial" w:hAnsi="Arial" w:cs="Arial"/>
        </w:rPr>
      </w:pPr>
    </w:p>
    <w:p w:rsidR="00EF661D" w:rsidRDefault="00EF661D" w:rsidP="008060DA">
      <w:pPr>
        <w:widowControl w:val="0"/>
        <w:autoSpaceDE w:val="0"/>
        <w:autoSpaceDN w:val="0"/>
        <w:adjustRightInd w:val="0"/>
        <w:contextualSpacing/>
        <w:jc w:val="both"/>
        <w:rPr>
          <w:rFonts w:ascii="Arial" w:hAnsi="Arial" w:cs="Arial"/>
        </w:rPr>
      </w:pPr>
    </w:p>
    <w:p w:rsidR="00C87BC6" w:rsidRPr="00C87BC6" w:rsidRDefault="00FF6FF1" w:rsidP="008060DA">
      <w:pPr>
        <w:widowControl w:val="0"/>
        <w:autoSpaceDE w:val="0"/>
        <w:autoSpaceDN w:val="0"/>
        <w:adjustRightInd w:val="0"/>
        <w:contextualSpacing/>
        <w:jc w:val="both"/>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3394075</wp:posOffset>
                </wp:positionH>
                <wp:positionV relativeFrom="paragraph">
                  <wp:posOffset>15240</wp:posOffset>
                </wp:positionV>
                <wp:extent cx="2397125" cy="14782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C6" w:rsidRPr="00EF661D" w:rsidRDefault="00C87BC6" w:rsidP="00C87BC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Приложение</w:t>
                            </w:r>
                          </w:p>
                          <w:p w:rsidR="00C87BC6" w:rsidRPr="00EF661D" w:rsidRDefault="00C87BC6" w:rsidP="00C87BC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 xml:space="preserve">к решению Совета </w:t>
                            </w:r>
                          </w:p>
                          <w:p w:rsidR="00C87BC6" w:rsidRPr="00EF661D" w:rsidRDefault="00C87BC6" w:rsidP="00C87BC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депутатов района</w:t>
                            </w:r>
                          </w:p>
                          <w:p w:rsidR="00C87BC6" w:rsidRPr="00EF661D" w:rsidRDefault="00C87BC6" w:rsidP="00DF326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 xml:space="preserve">от </w:t>
                            </w:r>
                            <w:r w:rsidR="00E52DF4">
                              <w:rPr>
                                <w:rFonts w:ascii="Arial" w:hAnsi="Arial" w:cs="Arial"/>
                                <w:b/>
                                <w:bCs/>
                                <w:sz w:val="32"/>
                                <w:szCs w:val="32"/>
                              </w:rPr>
                              <w:t>6 ноября</w:t>
                            </w:r>
                            <w:r w:rsidRPr="00EF661D">
                              <w:rPr>
                                <w:rFonts w:ascii="Arial" w:hAnsi="Arial" w:cs="Arial"/>
                                <w:b/>
                                <w:bCs/>
                                <w:sz w:val="32"/>
                                <w:szCs w:val="32"/>
                              </w:rPr>
                              <w:t xml:space="preserve"> 2020 года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7.25pt;margin-top:1.2pt;width:188.75pt;height:1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aV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" filled="f" stroked="f">
                <v:textbox>
                  <w:txbxContent>
                    <w:p w:rsidR="00C87BC6" w:rsidRPr="00EF661D" w:rsidRDefault="00C87BC6" w:rsidP="00C87BC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Приложение</w:t>
                      </w:r>
                    </w:p>
                    <w:p w:rsidR="00C87BC6" w:rsidRPr="00EF661D" w:rsidRDefault="00C87BC6" w:rsidP="00C87BC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 xml:space="preserve">к решению Совета </w:t>
                      </w:r>
                    </w:p>
                    <w:p w:rsidR="00C87BC6" w:rsidRPr="00EF661D" w:rsidRDefault="00C87BC6" w:rsidP="00C87BC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депутатов района</w:t>
                      </w:r>
                    </w:p>
                    <w:p w:rsidR="00C87BC6" w:rsidRPr="00EF661D" w:rsidRDefault="00C87BC6" w:rsidP="00DF3266">
                      <w:pPr>
                        <w:widowControl w:val="0"/>
                        <w:autoSpaceDE w:val="0"/>
                        <w:autoSpaceDN w:val="0"/>
                        <w:adjustRightInd w:val="0"/>
                        <w:contextualSpacing/>
                        <w:jc w:val="both"/>
                        <w:rPr>
                          <w:rFonts w:ascii="Arial" w:hAnsi="Arial" w:cs="Arial"/>
                          <w:b/>
                          <w:bCs/>
                          <w:sz w:val="32"/>
                          <w:szCs w:val="32"/>
                        </w:rPr>
                      </w:pPr>
                      <w:r w:rsidRPr="00EF661D">
                        <w:rPr>
                          <w:rFonts w:ascii="Arial" w:hAnsi="Arial" w:cs="Arial"/>
                          <w:b/>
                          <w:bCs/>
                          <w:sz w:val="32"/>
                          <w:szCs w:val="32"/>
                        </w:rPr>
                        <w:t xml:space="preserve">от </w:t>
                      </w:r>
                      <w:r w:rsidR="00E52DF4">
                        <w:rPr>
                          <w:rFonts w:ascii="Arial" w:hAnsi="Arial" w:cs="Arial"/>
                          <w:b/>
                          <w:bCs/>
                          <w:sz w:val="32"/>
                          <w:szCs w:val="32"/>
                        </w:rPr>
                        <w:t>6 ноября</w:t>
                      </w:r>
                      <w:r w:rsidRPr="00EF661D">
                        <w:rPr>
                          <w:rFonts w:ascii="Arial" w:hAnsi="Arial" w:cs="Arial"/>
                          <w:b/>
                          <w:bCs/>
                          <w:sz w:val="32"/>
                          <w:szCs w:val="32"/>
                        </w:rPr>
                        <w:t xml:space="preserve"> 2020 года  № 7</w:t>
                      </w:r>
                    </w:p>
                  </w:txbxContent>
                </v:textbox>
                <w10:wrap type="square"/>
              </v:shape>
            </w:pict>
          </mc:Fallback>
        </mc:AlternateContent>
      </w:r>
    </w:p>
    <w:p w:rsidR="00C87BC6" w:rsidRDefault="00C87BC6" w:rsidP="008060DA">
      <w:pPr>
        <w:widowControl w:val="0"/>
        <w:autoSpaceDE w:val="0"/>
        <w:autoSpaceDN w:val="0"/>
        <w:adjustRightInd w:val="0"/>
        <w:contextualSpacing/>
        <w:jc w:val="both"/>
        <w:rPr>
          <w:rFonts w:ascii="Arial" w:hAnsi="Arial" w:cs="Arial"/>
        </w:rPr>
      </w:pPr>
    </w:p>
    <w:p w:rsidR="00C87BC6" w:rsidRDefault="00C87BC6" w:rsidP="008060DA">
      <w:pPr>
        <w:widowControl w:val="0"/>
        <w:autoSpaceDE w:val="0"/>
        <w:autoSpaceDN w:val="0"/>
        <w:adjustRightInd w:val="0"/>
        <w:contextualSpacing/>
        <w:jc w:val="both"/>
        <w:rPr>
          <w:rFonts w:ascii="Arial" w:hAnsi="Arial" w:cs="Arial"/>
        </w:rPr>
      </w:pPr>
    </w:p>
    <w:p w:rsidR="00C87BC6" w:rsidRDefault="00C87BC6" w:rsidP="008060DA">
      <w:pPr>
        <w:widowControl w:val="0"/>
        <w:autoSpaceDE w:val="0"/>
        <w:autoSpaceDN w:val="0"/>
        <w:adjustRightInd w:val="0"/>
        <w:ind w:firstLine="709"/>
        <w:contextualSpacing/>
        <w:jc w:val="both"/>
        <w:rPr>
          <w:rFonts w:ascii="Arial" w:hAnsi="Arial" w:cs="Arial"/>
        </w:rPr>
      </w:pPr>
    </w:p>
    <w:p w:rsidR="00C87BC6" w:rsidRDefault="00C87BC6" w:rsidP="008060DA">
      <w:pPr>
        <w:widowControl w:val="0"/>
        <w:autoSpaceDE w:val="0"/>
        <w:autoSpaceDN w:val="0"/>
        <w:adjustRightInd w:val="0"/>
        <w:ind w:firstLine="709"/>
        <w:contextualSpacing/>
        <w:jc w:val="both"/>
        <w:rPr>
          <w:rFonts w:ascii="Arial" w:hAnsi="Arial" w:cs="Arial"/>
        </w:rPr>
      </w:pPr>
    </w:p>
    <w:p w:rsidR="00EF661D" w:rsidRDefault="00EF661D" w:rsidP="00EF661D">
      <w:pPr>
        <w:widowControl w:val="0"/>
        <w:autoSpaceDE w:val="0"/>
        <w:autoSpaceDN w:val="0"/>
        <w:adjustRightInd w:val="0"/>
        <w:contextualSpacing/>
        <w:jc w:val="both"/>
        <w:rPr>
          <w:rFonts w:ascii="Arial" w:hAnsi="Arial" w:cs="Arial"/>
        </w:rPr>
      </w:pPr>
    </w:p>
    <w:p w:rsidR="00EF661D" w:rsidRDefault="00EF661D"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536E3E" w:rsidRDefault="00C87BC6" w:rsidP="00536E3E">
      <w:pPr>
        <w:widowControl w:val="0"/>
        <w:autoSpaceDE w:val="0"/>
        <w:autoSpaceDN w:val="0"/>
        <w:adjustRightInd w:val="0"/>
        <w:ind w:firstLine="709"/>
        <w:contextualSpacing/>
        <w:jc w:val="right"/>
        <w:rPr>
          <w:rFonts w:ascii="Arial" w:hAnsi="Arial" w:cs="Arial"/>
          <w:b/>
          <w:sz w:val="32"/>
          <w:szCs w:val="32"/>
        </w:rPr>
      </w:pPr>
      <w:r w:rsidRPr="00536E3E">
        <w:rPr>
          <w:rFonts w:ascii="Arial" w:hAnsi="Arial" w:cs="Arial"/>
          <w:b/>
          <w:sz w:val="32"/>
          <w:szCs w:val="32"/>
        </w:rPr>
        <w:t>Порядок</w:t>
      </w:r>
    </w:p>
    <w:p w:rsidR="00C87BC6" w:rsidRPr="00536E3E" w:rsidRDefault="00C87BC6" w:rsidP="00536E3E">
      <w:pPr>
        <w:widowControl w:val="0"/>
        <w:autoSpaceDE w:val="0"/>
        <w:autoSpaceDN w:val="0"/>
        <w:adjustRightInd w:val="0"/>
        <w:ind w:firstLine="709"/>
        <w:contextualSpacing/>
        <w:jc w:val="center"/>
        <w:rPr>
          <w:rFonts w:ascii="Arial" w:hAnsi="Arial" w:cs="Arial"/>
          <w:b/>
          <w:bCs/>
          <w:sz w:val="32"/>
          <w:szCs w:val="32"/>
        </w:rPr>
      </w:pPr>
      <w:r w:rsidRPr="00536E3E">
        <w:rPr>
          <w:rFonts w:ascii="Arial" w:hAnsi="Arial" w:cs="Arial"/>
          <w:b/>
          <w:sz w:val="32"/>
          <w:szCs w:val="32"/>
        </w:rPr>
        <w:t xml:space="preserve">предоставления межбюджетных трансфертов </w:t>
      </w:r>
      <w:r w:rsidRPr="00536E3E">
        <w:rPr>
          <w:rFonts w:ascii="Arial" w:hAnsi="Arial" w:cs="Arial"/>
          <w:b/>
          <w:bCs/>
          <w:sz w:val="32"/>
          <w:szCs w:val="32"/>
        </w:rPr>
        <w:t>бюджетам сельских поселений, находящихся на территории муниципального образования</w:t>
      </w:r>
    </w:p>
    <w:p w:rsidR="00C87BC6" w:rsidRPr="00536E3E" w:rsidRDefault="00C87BC6" w:rsidP="00536E3E">
      <w:pPr>
        <w:widowControl w:val="0"/>
        <w:autoSpaceDE w:val="0"/>
        <w:autoSpaceDN w:val="0"/>
        <w:adjustRightInd w:val="0"/>
        <w:ind w:firstLine="709"/>
        <w:contextualSpacing/>
        <w:jc w:val="center"/>
        <w:rPr>
          <w:rFonts w:ascii="Arial" w:hAnsi="Arial" w:cs="Arial"/>
          <w:b/>
          <w:bCs/>
          <w:sz w:val="32"/>
          <w:szCs w:val="32"/>
        </w:rPr>
      </w:pPr>
      <w:r w:rsidRPr="00536E3E">
        <w:rPr>
          <w:rFonts w:ascii="Arial" w:hAnsi="Arial" w:cs="Arial"/>
          <w:b/>
          <w:bCs/>
          <w:sz w:val="32"/>
          <w:szCs w:val="32"/>
        </w:rPr>
        <w:t>Саракташский район Оренбургской области</w:t>
      </w: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ОБЩИЕ ПОЛОЖЕНИЯ</w:t>
      </w: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1. Настоящий Порядок предоставления межбюджетных трансфертов из бюджета муниципального образования Саракташский район Оренбургской области (далее по тексту - Порядок) устанавливает порядок формирования и предоставления дотаций на выравнивание бюджетной обеспеченности поселений, цели и условия предоставления субсидий, перечень результатов и порядок оценки эффективности использования субсидий,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 порядок предоставления субвенций и иных межбюджетных трансфертов бюджетам сельских поселений, входящих в состав Саракташского района (далее по тексту - бюджеты поселений), из бюджета муниципального образования Саракташский район (далее - районный бюджет).</w:t>
      </w:r>
    </w:p>
    <w:p w:rsidR="00C87BC6" w:rsidRPr="00C87BC6" w:rsidRDefault="00C87BC6"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2. Межбюджетные трансферты предоставляются в следующих формах:</w:t>
      </w:r>
    </w:p>
    <w:p w:rsidR="00C87BC6" w:rsidRPr="00C87BC6" w:rsidRDefault="00C87BC6"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 дотаций на выравнивание бюджетной обеспеченности сельских поселений, входящих в состав Саракташского района;</w:t>
      </w:r>
    </w:p>
    <w:p w:rsidR="00C87BC6" w:rsidRPr="00C87BC6" w:rsidRDefault="00C87BC6" w:rsidP="008060DA">
      <w:pPr>
        <w:pStyle w:val="a9"/>
        <w:ind w:firstLine="709"/>
        <w:contextualSpacing/>
        <w:jc w:val="both"/>
        <w:rPr>
          <w:rFonts w:ascii="Arial" w:hAnsi="Arial" w:cs="Arial"/>
          <w:sz w:val="24"/>
          <w:szCs w:val="24"/>
        </w:rPr>
      </w:pPr>
      <w:r w:rsidRPr="00C87BC6">
        <w:rPr>
          <w:rFonts w:ascii="Arial" w:hAnsi="Arial" w:cs="Arial"/>
          <w:sz w:val="24"/>
          <w:szCs w:val="24"/>
        </w:rPr>
        <w:t>- субсидий на софинансирование расходных обязательств сельского поселения;</w:t>
      </w:r>
    </w:p>
    <w:p w:rsidR="00C87BC6" w:rsidRPr="00C87BC6" w:rsidRDefault="00C87BC6" w:rsidP="008060DA">
      <w:pPr>
        <w:pStyle w:val="a9"/>
        <w:ind w:firstLine="709"/>
        <w:contextualSpacing/>
        <w:jc w:val="both"/>
        <w:rPr>
          <w:rFonts w:ascii="Arial" w:hAnsi="Arial" w:cs="Arial"/>
          <w:sz w:val="24"/>
          <w:szCs w:val="24"/>
        </w:rPr>
      </w:pPr>
      <w:r w:rsidRPr="00C87BC6">
        <w:rPr>
          <w:rFonts w:ascii="Arial" w:hAnsi="Arial" w:cs="Arial"/>
          <w:sz w:val="24"/>
          <w:szCs w:val="24"/>
        </w:rPr>
        <w:t xml:space="preserve">- субвенций бюджету сельского поселения из бюджета муниципального района на реализацию отдельных государственных полномочий Российской Федерации и Оренбургской области за счет субвенций, передаваемых в бюджет муниципального района из федерального и областного бюджетов; </w:t>
      </w:r>
    </w:p>
    <w:p w:rsidR="00C87BC6" w:rsidRPr="00C87BC6" w:rsidRDefault="00C87BC6" w:rsidP="008060DA">
      <w:pPr>
        <w:pStyle w:val="a9"/>
        <w:ind w:firstLine="709"/>
        <w:contextualSpacing/>
        <w:jc w:val="both"/>
        <w:rPr>
          <w:rFonts w:ascii="Arial" w:hAnsi="Arial" w:cs="Arial"/>
          <w:sz w:val="24"/>
          <w:szCs w:val="24"/>
        </w:rPr>
      </w:pPr>
      <w:r w:rsidRPr="00C87BC6">
        <w:rPr>
          <w:rFonts w:ascii="Arial" w:hAnsi="Arial" w:cs="Arial"/>
          <w:sz w:val="24"/>
          <w:szCs w:val="24"/>
        </w:rPr>
        <w:t>- иных межбюджетных трансфертов.</w:t>
      </w:r>
    </w:p>
    <w:p w:rsidR="00C87BC6" w:rsidRPr="00C87BC6" w:rsidRDefault="00C87BC6" w:rsidP="008060DA">
      <w:pPr>
        <w:pStyle w:val="ConsPlusNormal"/>
        <w:ind w:firstLine="709"/>
        <w:jc w:val="both"/>
        <w:rPr>
          <w:sz w:val="24"/>
          <w:szCs w:val="24"/>
        </w:rPr>
      </w:pPr>
      <w:r w:rsidRPr="00C87BC6">
        <w:rPr>
          <w:sz w:val="24"/>
          <w:szCs w:val="24"/>
        </w:rPr>
        <w:t>3. Межбюджетные трансферты из бюджета Саракташского района бюджетам сельских поселений, входящих в состав Саракташского района, предоставляются при условии соблюдения администрациями сельских поселений бюджетного законодательства Российской Федерации и законодательства Российской Федерации о налогах и сборах.</w:t>
      </w:r>
    </w:p>
    <w:p w:rsidR="00C87BC6" w:rsidRPr="00C87BC6" w:rsidRDefault="00C87BC6" w:rsidP="008060DA">
      <w:pPr>
        <w:pStyle w:val="ConsPlusNormal"/>
        <w:ind w:firstLine="709"/>
        <w:jc w:val="both"/>
        <w:rPr>
          <w:sz w:val="24"/>
          <w:szCs w:val="24"/>
        </w:rPr>
      </w:pPr>
      <w:r w:rsidRPr="00C87BC6">
        <w:rPr>
          <w:sz w:val="24"/>
          <w:szCs w:val="24"/>
        </w:rPr>
        <w:lastRenderedPageBreak/>
        <w:t>4. В зависимости от доли дотаций в объеме собственных доходов бюджетов сельских поселений вводятся дополнительные условия предоставления указанных в пункте 3 настоящего Порядка межбюджетных трансфертов.</w:t>
      </w:r>
    </w:p>
    <w:p w:rsidR="00C87BC6" w:rsidRPr="00C87BC6" w:rsidRDefault="00C87BC6" w:rsidP="008060DA">
      <w:pPr>
        <w:pStyle w:val="ConsPlusNormal"/>
        <w:ind w:firstLine="709"/>
        <w:jc w:val="both"/>
        <w:rPr>
          <w:sz w:val="24"/>
          <w:szCs w:val="24"/>
        </w:rPr>
      </w:pPr>
      <w:r w:rsidRPr="00C87BC6">
        <w:rPr>
          <w:sz w:val="24"/>
          <w:szCs w:val="24"/>
        </w:rPr>
        <w:t>Администрации сельских поселений, в бюджетах которых доля дотаций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устанавливаемые Правительством Оренбургской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
    <w:p w:rsidR="00C87BC6" w:rsidRDefault="00C87BC6" w:rsidP="008060DA">
      <w:pPr>
        <w:widowControl w:val="0"/>
        <w:autoSpaceDE w:val="0"/>
        <w:autoSpaceDN w:val="0"/>
        <w:adjustRightInd w:val="0"/>
        <w:contextualSpacing/>
        <w:jc w:val="both"/>
        <w:rPr>
          <w:rFonts w:ascii="Arial" w:hAnsi="Arial" w:cs="Arial"/>
        </w:rPr>
      </w:pPr>
    </w:p>
    <w:p w:rsidR="00C87BC6" w:rsidRPr="00C87BC6" w:rsidRDefault="00C87BC6" w:rsidP="008060DA">
      <w:pPr>
        <w:pStyle w:val="ConsPlusNormal"/>
        <w:ind w:firstLine="709"/>
        <w:jc w:val="both"/>
        <w:rPr>
          <w:sz w:val="24"/>
          <w:szCs w:val="24"/>
        </w:rPr>
      </w:pPr>
      <w:r w:rsidRPr="00C87BC6">
        <w:rPr>
          <w:sz w:val="24"/>
          <w:szCs w:val="24"/>
        </w:rPr>
        <w:t>Администрации сельских поселений, в бюджетах которых доля дотаций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федеральными законами, законами Оренбургской области к полномочиям соответствующих органов местного самоуправления.</w:t>
      </w:r>
    </w:p>
    <w:p w:rsidR="00C87BC6" w:rsidRPr="00C87BC6" w:rsidRDefault="00C87BC6" w:rsidP="008060DA">
      <w:pPr>
        <w:pStyle w:val="ConsPlusNormal"/>
        <w:ind w:firstLine="709"/>
        <w:jc w:val="both"/>
        <w:rPr>
          <w:sz w:val="24"/>
          <w:szCs w:val="24"/>
        </w:rPr>
      </w:pPr>
      <w:r w:rsidRPr="00C87BC6">
        <w:rPr>
          <w:sz w:val="24"/>
          <w:szCs w:val="24"/>
        </w:rPr>
        <w:t xml:space="preserve">Администрации сельских поселений, в бюджетах которых доля дотаций в течение двух из трех последних отчетных финансовых лет превышала 50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дополнительно к соблюдению требований, предусмотренных в </w:t>
      </w:r>
      <w:hyperlink w:anchor="P493" w:history="1">
        <w:r w:rsidRPr="00C87BC6">
          <w:rPr>
            <w:sz w:val="24"/>
            <w:szCs w:val="24"/>
          </w:rPr>
          <w:t>абзацах втором</w:t>
        </w:r>
      </w:hyperlink>
      <w:r w:rsidRPr="00C87BC6">
        <w:rPr>
          <w:sz w:val="24"/>
          <w:szCs w:val="24"/>
        </w:rPr>
        <w:t xml:space="preserve"> и </w:t>
      </w:r>
      <w:hyperlink w:anchor="P495" w:history="1">
        <w:r w:rsidRPr="00C87BC6">
          <w:rPr>
            <w:sz w:val="24"/>
            <w:szCs w:val="24"/>
          </w:rPr>
          <w:t>третьем</w:t>
        </w:r>
      </w:hyperlink>
      <w:r w:rsidRPr="00C87BC6">
        <w:rPr>
          <w:sz w:val="24"/>
          <w:szCs w:val="24"/>
        </w:rPr>
        <w:t xml:space="preserve"> настоящего пункта, обязаны:</w:t>
      </w:r>
    </w:p>
    <w:p w:rsidR="00C87BC6" w:rsidRPr="00C87BC6" w:rsidRDefault="00C87BC6" w:rsidP="008060DA">
      <w:pPr>
        <w:pStyle w:val="ConsPlusNormal"/>
        <w:ind w:firstLine="709"/>
        <w:jc w:val="both"/>
        <w:rPr>
          <w:sz w:val="24"/>
          <w:szCs w:val="24"/>
        </w:rPr>
      </w:pPr>
      <w:r w:rsidRPr="00C87BC6">
        <w:rPr>
          <w:sz w:val="24"/>
          <w:szCs w:val="24"/>
        </w:rPr>
        <w:t>1) подписать и выполнять соглашение с местной администрацией Саракташского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 содержащее перечень конкретных мероприятий, направленных на достижение этих целей, сроки их исполнения, а также обязательство администрации сельского поселения в первоочередном порядке осуществлять финансирование расходов на выплату заработной платы, начислений на оплату труда, а также на оплату коммунальных услуг;</w:t>
      </w:r>
    </w:p>
    <w:p w:rsidR="00C87BC6" w:rsidRPr="00C87BC6" w:rsidRDefault="00C87BC6" w:rsidP="008060DA">
      <w:pPr>
        <w:pStyle w:val="ConsPlusNormal"/>
        <w:ind w:firstLine="709"/>
        <w:jc w:val="both"/>
        <w:rPr>
          <w:sz w:val="24"/>
          <w:szCs w:val="24"/>
        </w:rPr>
      </w:pPr>
      <w:r w:rsidRPr="00C87BC6">
        <w:rPr>
          <w:sz w:val="24"/>
          <w:szCs w:val="24"/>
        </w:rPr>
        <w:t>2) представлять в администрацию Саракташского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(очередной финансовый год и на плановый период);</w:t>
      </w:r>
    </w:p>
    <w:p w:rsidR="00C87BC6" w:rsidRPr="00C87BC6" w:rsidRDefault="00C87BC6" w:rsidP="008060DA">
      <w:pPr>
        <w:pStyle w:val="ConsPlusNormal"/>
        <w:ind w:firstLine="709"/>
        <w:jc w:val="both"/>
        <w:rPr>
          <w:sz w:val="24"/>
          <w:szCs w:val="24"/>
        </w:rPr>
      </w:pPr>
      <w:r w:rsidRPr="00C87BC6">
        <w:rPr>
          <w:sz w:val="24"/>
          <w:szCs w:val="24"/>
        </w:rPr>
        <w:t>3) представлять не реже одного раза в два года в контрольно-счетный орган муниципального района годовой отчет об исполнении бюджета поселения для проведения проверки.</w:t>
      </w:r>
    </w:p>
    <w:p w:rsidR="00C87BC6" w:rsidRPr="00C87BC6" w:rsidRDefault="00C87BC6" w:rsidP="008060DA">
      <w:pPr>
        <w:pStyle w:val="ConsPlusNormal"/>
        <w:ind w:firstLine="709"/>
        <w:jc w:val="both"/>
        <w:rPr>
          <w:sz w:val="24"/>
          <w:szCs w:val="24"/>
        </w:rPr>
      </w:pPr>
      <w:r w:rsidRPr="00C87BC6">
        <w:rPr>
          <w:sz w:val="24"/>
          <w:szCs w:val="24"/>
        </w:rPr>
        <w:t xml:space="preserve">5. При несоблюдении администрациями сельских поселений условий предоставления межбюджетных трансфертов, определенных бюджетным законодательством, настоящим Порядком, а также при нарушении предельных значений, установленных </w:t>
      </w:r>
      <w:hyperlink r:id="rId10" w:history="1">
        <w:r w:rsidRPr="00C87BC6">
          <w:rPr>
            <w:sz w:val="24"/>
            <w:szCs w:val="24"/>
          </w:rPr>
          <w:t>пунктом 3 статьи 92.1</w:t>
        </w:r>
      </w:hyperlink>
      <w:r w:rsidRPr="00C87BC6">
        <w:rPr>
          <w:sz w:val="24"/>
          <w:szCs w:val="24"/>
        </w:rPr>
        <w:t xml:space="preserve"> и </w:t>
      </w:r>
      <w:hyperlink r:id="rId11" w:history="1">
        <w:r w:rsidRPr="00C87BC6">
          <w:rPr>
            <w:sz w:val="24"/>
            <w:szCs w:val="24"/>
          </w:rPr>
          <w:t>статьей 107</w:t>
        </w:r>
      </w:hyperlink>
      <w:r w:rsidRPr="00C87BC6">
        <w:rPr>
          <w:sz w:val="24"/>
          <w:szCs w:val="24"/>
        </w:rPr>
        <w:t xml:space="preserve"> Бюджетного кодекса Российской Федерации, и в случаях, предусмотренных </w:t>
      </w:r>
      <w:hyperlink r:id="rId12" w:history="1">
        <w:r w:rsidRPr="00C87BC6">
          <w:rPr>
            <w:sz w:val="24"/>
            <w:szCs w:val="24"/>
          </w:rPr>
          <w:t>главой 30</w:t>
        </w:r>
      </w:hyperlink>
      <w:r w:rsidRPr="00C87BC6">
        <w:rPr>
          <w:sz w:val="24"/>
          <w:szCs w:val="24"/>
        </w:rPr>
        <w:t xml:space="preserve"> Бюджетного кодекса Российской Федерации, финансовый отдел Саракташского района вправе принять решение о приостановлении предоставления дотаций и иных межбюджетных трансфертов соответствующим местным бюджетам до приведения в соответствие с требованиями настоящего Порядка положений, определяющих условия предоставления межбюджетных трансфертов.</w:t>
      </w:r>
    </w:p>
    <w:p w:rsidR="00C87BC6" w:rsidRPr="00C87BC6" w:rsidRDefault="00C87BC6" w:rsidP="008060DA">
      <w:pPr>
        <w:pStyle w:val="ConsPlusNormal"/>
        <w:ind w:firstLine="709"/>
        <w:jc w:val="both"/>
        <w:rPr>
          <w:sz w:val="24"/>
          <w:szCs w:val="24"/>
        </w:rPr>
      </w:pPr>
      <w:r w:rsidRPr="00C87BC6">
        <w:rPr>
          <w:sz w:val="24"/>
          <w:szCs w:val="24"/>
        </w:rPr>
        <w:lastRenderedPageBreak/>
        <w:t>Приостановление предоставления дотаций на выравнивание бюджетной обеспеченности поселений, предоставляемых за счет субвенций из областного бюджета, осуществляется по согласованию с министерством финансов Оренбургской области.</w:t>
      </w:r>
    </w:p>
    <w:p w:rsidR="00C87BC6" w:rsidRPr="00C87BC6" w:rsidRDefault="00C87BC6" w:rsidP="008060DA">
      <w:pPr>
        <w:pStyle w:val="ConsPlusNormal"/>
        <w:ind w:firstLine="709"/>
        <w:jc w:val="both"/>
        <w:rPr>
          <w:sz w:val="24"/>
          <w:szCs w:val="24"/>
        </w:rPr>
      </w:pPr>
    </w:p>
    <w:p w:rsidR="00C87BC6" w:rsidRPr="00C87BC6" w:rsidRDefault="00C87BC6" w:rsidP="008060DA">
      <w:pPr>
        <w:pStyle w:val="ConsPlusNormal"/>
        <w:ind w:firstLine="709"/>
        <w:jc w:val="both"/>
        <w:rPr>
          <w:sz w:val="24"/>
          <w:szCs w:val="24"/>
        </w:rPr>
      </w:pPr>
      <w:r w:rsidRPr="00C87BC6">
        <w:rPr>
          <w:sz w:val="24"/>
          <w:szCs w:val="24"/>
        </w:rPr>
        <w:t>ДОТАЦИИ НА ВЫРАВНИВАНИЕ БЮДЖЕТНОЙ ОБЕСПЕЧЕННОСТИ ПОСЕЛЕНИЙ</w:t>
      </w:r>
    </w:p>
    <w:p w:rsidR="00C87BC6" w:rsidRPr="00C87BC6" w:rsidRDefault="00C87BC6" w:rsidP="008060DA">
      <w:pPr>
        <w:pStyle w:val="ConsPlusNormal"/>
        <w:ind w:firstLine="709"/>
        <w:jc w:val="both"/>
        <w:rPr>
          <w:sz w:val="24"/>
          <w:szCs w:val="24"/>
        </w:rPr>
      </w:pPr>
    </w:p>
    <w:p w:rsidR="00C87BC6" w:rsidRPr="00C87BC6" w:rsidRDefault="00C87BC6" w:rsidP="008060DA">
      <w:pPr>
        <w:pStyle w:val="ConsPlusNormal"/>
        <w:ind w:firstLine="709"/>
        <w:contextualSpacing/>
        <w:jc w:val="both"/>
        <w:rPr>
          <w:sz w:val="24"/>
          <w:szCs w:val="24"/>
        </w:rPr>
      </w:pPr>
      <w:r w:rsidRPr="00C87BC6">
        <w:rPr>
          <w:sz w:val="24"/>
          <w:szCs w:val="24"/>
        </w:rPr>
        <w:t>6. Дотации из районного бюджета предоставляются поселениям, входящим в состав Саракташского района, в соответствии с требованиями статей 137 и 142.1 Бюджетного кодекса Российской Федерации.</w:t>
      </w:r>
    </w:p>
    <w:p w:rsidR="00C87BC6" w:rsidRPr="00C87BC6" w:rsidRDefault="00C87BC6" w:rsidP="008060DA">
      <w:pPr>
        <w:pStyle w:val="ConsPlusNormal"/>
        <w:ind w:firstLine="709"/>
        <w:contextualSpacing/>
        <w:jc w:val="both"/>
        <w:rPr>
          <w:sz w:val="24"/>
          <w:szCs w:val="24"/>
        </w:rPr>
      </w:pPr>
      <w:r w:rsidRPr="00C87BC6">
        <w:rPr>
          <w:sz w:val="24"/>
          <w:szCs w:val="24"/>
        </w:rPr>
        <w:t>Дотации на выравнивание бюджетной обеспеченности сельских поселений предусматриваются в районном бюджете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w:t>
      </w:r>
    </w:p>
    <w:p w:rsidR="00C87BC6" w:rsidRPr="00C87BC6" w:rsidRDefault="00C87BC6" w:rsidP="008060DA">
      <w:pPr>
        <w:pStyle w:val="ConsPlusNormal"/>
        <w:ind w:firstLine="709"/>
        <w:contextualSpacing/>
        <w:jc w:val="both"/>
        <w:rPr>
          <w:sz w:val="24"/>
          <w:szCs w:val="24"/>
        </w:rPr>
      </w:pPr>
      <w:r w:rsidRPr="00C87BC6">
        <w:rPr>
          <w:sz w:val="24"/>
          <w:szCs w:val="24"/>
        </w:rPr>
        <w:t>Общий объем средств формируется за счет субвенции из областного бюджета на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 а также собственных доходов районного бюджета.</w:t>
      </w:r>
    </w:p>
    <w:p w:rsidR="00C87BC6" w:rsidRPr="00C87BC6" w:rsidRDefault="00C87BC6" w:rsidP="008060DA">
      <w:pPr>
        <w:pStyle w:val="ConsPlusNormal"/>
        <w:ind w:firstLine="709"/>
        <w:contextualSpacing/>
        <w:jc w:val="both"/>
        <w:rPr>
          <w:sz w:val="24"/>
          <w:szCs w:val="24"/>
        </w:rPr>
      </w:pPr>
      <w:r w:rsidRPr="00C87BC6">
        <w:rPr>
          <w:sz w:val="24"/>
          <w:szCs w:val="24"/>
        </w:rPr>
        <w:t>Объем дотаций на выравнивание бюджетной обеспеченности сельских поселений определяется исходя из необходимости достижения критерия выравнивания финансовых возможностей сельских поселений по осуществлению органами местного самоуправления поселений полномочий по решению вопросов местного значения.</w:t>
      </w:r>
    </w:p>
    <w:p w:rsidR="00C87BC6" w:rsidRPr="00C87BC6" w:rsidRDefault="00C87BC6" w:rsidP="008060DA">
      <w:pPr>
        <w:pStyle w:val="ConsPlusNormal"/>
        <w:ind w:firstLine="709"/>
        <w:contextualSpacing/>
        <w:jc w:val="both"/>
        <w:rPr>
          <w:sz w:val="24"/>
          <w:szCs w:val="24"/>
        </w:rPr>
      </w:pPr>
      <w:r w:rsidRPr="00C87BC6">
        <w:rPr>
          <w:sz w:val="24"/>
          <w:szCs w:val="24"/>
        </w:rPr>
        <w:t>Порядок определения объема и распределения дотации за счет субвенций из областного бюджета на выполнение полномочий Оренбургской области по предоставлению дотаций бюджетам сельских поселений на выравнивание бюджетной обеспеченности за счет средств областного бюджета определяется для каждого поселения Саракташского района, имеющего право на получение дотации, исходя из численности жителей поселения в расчете на одного жителя в соответствии законом Оренбургской области от 06.07.2009 года № 3044/669-</w:t>
      </w:r>
      <w:r w:rsidRPr="00C87BC6">
        <w:rPr>
          <w:sz w:val="24"/>
          <w:szCs w:val="24"/>
          <w:lang w:val="en-US"/>
        </w:rPr>
        <w:t>IV</w:t>
      </w:r>
      <w:r w:rsidRPr="00C87BC6">
        <w:rPr>
          <w:sz w:val="24"/>
          <w:szCs w:val="24"/>
        </w:rPr>
        <w:t>-ОЗ «О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w:t>
      </w:r>
    </w:p>
    <w:p w:rsidR="00C87BC6" w:rsidRPr="00C87BC6" w:rsidRDefault="00C87BC6" w:rsidP="008060DA">
      <w:pPr>
        <w:pStyle w:val="ConsPlusNormal"/>
        <w:ind w:firstLine="709"/>
        <w:contextualSpacing/>
        <w:jc w:val="both"/>
        <w:rPr>
          <w:sz w:val="24"/>
          <w:szCs w:val="24"/>
        </w:rPr>
      </w:pPr>
      <w:r w:rsidRPr="00C87BC6">
        <w:rPr>
          <w:sz w:val="24"/>
          <w:szCs w:val="24"/>
        </w:rPr>
        <w:t>Порядок определения объема и распределения дотации на выравнивание бюджетной обеспеченности сельских поселений за счет собственных доходов районного бюджета определяется для каждого поселения Саракташского района, имеющего право на получение дотации, исходя из численности жителей поселения в соответствии с методикой расчета дотации на выравнивание бюджетной обеспеченности поселений согласно приложению № 1 к настоящему Порядку, утвержденной в соответствии с законом Оренбургской области</w:t>
      </w:r>
      <w:r w:rsidRPr="00C87BC6">
        <w:rPr>
          <w:b/>
          <w:sz w:val="24"/>
          <w:szCs w:val="24"/>
        </w:rPr>
        <w:t xml:space="preserve"> </w:t>
      </w:r>
      <w:r w:rsidRPr="00C87BC6">
        <w:rPr>
          <w:sz w:val="24"/>
          <w:szCs w:val="24"/>
        </w:rPr>
        <w:t>от 30.11.2005 N 2738/499-III-ОЗ «О межбюджетных отношениях в Оренбургской области».</w:t>
      </w:r>
    </w:p>
    <w:p w:rsidR="00C87BC6" w:rsidRPr="00C87BC6" w:rsidRDefault="00C87BC6" w:rsidP="008060DA">
      <w:pPr>
        <w:pStyle w:val="ConsPlusNormal"/>
        <w:ind w:firstLine="709"/>
        <w:contextualSpacing/>
        <w:jc w:val="both"/>
        <w:rPr>
          <w:sz w:val="24"/>
          <w:szCs w:val="24"/>
        </w:rPr>
      </w:pPr>
      <w:r w:rsidRPr="00C87BC6">
        <w:rPr>
          <w:sz w:val="24"/>
          <w:szCs w:val="24"/>
        </w:rPr>
        <w:t>Допускается утверждение на плановый период не распределенного между поселениями объема дотаций на выравнивание бюджетной обеспеченности сельских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87BC6" w:rsidRPr="00C87BC6" w:rsidRDefault="00C87BC6" w:rsidP="008060DA">
      <w:pPr>
        <w:pStyle w:val="ConsPlusNormal"/>
        <w:ind w:firstLine="709"/>
        <w:jc w:val="both"/>
        <w:rPr>
          <w:sz w:val="24"/>
          <w:szCs w:val="24"/>
        </w:rPr>
      </w:pPr>
      <w:r w:rsidRPr="00C87BC6">
        <w:rPr>
          <w:sz w:val="24"/>
          <w:szCs w:val="24"/>
        </w:rPr>
        <w:lastRenderedPageBreak/>
        <w:t>7. Исполнение полномочий органа местного самоуправления Саракташского района по выравниванию бюджетной обеспеченности поселения Саракташского района осуществляется финансовым отделом администрации Саракташского района.</w:t>
      </w:r>
    </w:p>
    <w:p w:rsidR="00C87BC6" w:rsidRPr="00C87BC6" w:rsidRDefault="00C87BC6" w:rsidP="008060DA">
      <w:pPr>
        <w:pStyle w:val="ConsPlusNormal"/>
        <w:ind w:firstLine="709"/>
        <w:jc w:val="both"/>
        <w:rPr>
          <w:sz w:val="24"/>
          <w:szCs w:val="24"/>
        </w:rPr>
      </w:pPr>
      <w:r w:rsidRPr="00C87BC6">
        <w:rPr>
          <w:sz w:val="24"/>
          <w:szCs w:val="24"/>
        </w:rPr>
        <w:t>8. Финансовый отдел администрации Саракташского района в установленные сроки проводит расчет размера дотации бюджету каждого поселения и составляет приложение к проекту решения о бюджете Саракташского района на очередной финансовый год и на плановый период о распределении дотаций бюджетам поселений.</w:t>
      </w:r>
    </w:p>
    <w:p w:rsidR="00C87BC6" w:rsidRPr="00C87BC6" w:rsidRDefault="00C87BC6" w:rsidP="008060DA">
      <w:pPr>
        <w:pStyle w:val="ConsPlusNormal"/>
        <w:ind w:firstLine="709"/>
        <w:jc w:val="both"/>
        <w:rPr>
          <w:sz w:val="24"/>
          <w:szCs w:val="24"/>
        </w:rPr>
      </w:pPr>
      <w:r w:rsidRPr="00C87BC6">
        <w:rPr>
          <w:sz w:val="24"/>
          <w:szCs w:val="24"/>
        </w:rPr>
        <w:t>9. Объем и распределение дотаций из бюджета Саракташского района утверждаются решением о бюджете на очередной финансовый год и на плановый период.</w:t>
      </w:r>
    </w:p>
    <w:p w:rsidR="00C87BC6" w:rsidRPr="00C87BC6" w:rsidRDefault="00C87BC6" w:rsidP="008060DA">
      <w:pPr>
        <w:pStyle w:val="ConsPlusNormal"/>
        <w:ind w:firstLine="709"/>
        <w:jc w:val="both"/>
        <w:rPr>
          <w:sz w:val="24"/>
          <w:szCs w:val="24"/>
        </w:rPr>
      </w:pPr>
      <w:r w:rsidRPr="00C87BC6">
        <w:rPr>
          <w:sz w:val="24"/>
          <w:szCs w:val="24"/>
        </w:rPr>
        <w:t>10. Предоставление дотаций из бюджета Саракташского района осуществляется в текущем финансовом году финансовым отделом администрации Саракташского района в соответствии со сводной бюджетной росписью расходов бюджета Саракташского района на текущий финансовый год, в которой объемы бюджетных ассигнований по дотации утверждаются в соответствии с объемами, утвержденными решением совета депутатов Саракташского района о бюджете.</w:t>
      </w:r>
    </w:p>
    <w:p w:rsidR="00C87BC6" w:rsidRPr="00C87BC6" w:rsidRDefault="00C87BC6" w:rsidP="008060DA">
      <w:pPr>
        <w:pStyle w:val="ConsPlusNormal"/>
        <w:ind w:firstLine="709"/>
        <w:jc w:val="both"/>
        <w:rPr>
          <w:sz w:val="24"/>
          <w:szCs w:val="24"/>
        </w:rPr>
      </w:pPr>
      <w:r w:rsidRPr="00C87BC6">
        <w:rPr>
          <w:sz w:val="24"/>
          <w:szCs w:val="24"/>
        </w:rPr>
        <w:t>11. Дотации из бюджета Саракташского района в части, сформированной за счет субвенций из бюджета Оренбургской области перечисляются бюджетам поселений в течении 7 дней с момента получения бюджетом Саракташского района средств (предельных объемов финансирования) субвенций из бюджета Оренбургской области.</w:t>
      </w:r>
    </w:p>
    <w:p w:rsidR="00C87BC6" w:rsidRPr="00C87BC6" w:rsidRDefault="00C87BC6" w:rsidP="008060DA">
      <w:pPr>
        <w:pStyle w:val="ConsPlusNormal"/>
        <w:ind w:firstLine="709"/>
        <w:jc w:val="both"/>
        <w:rPr>
          <w:sz w:val="24"/>
          <w:szCs w:val="24"/>
        </w:rPr>
      </w:pPr>
      <w:r w:rsidRPr="00C87BC6">
        <w:rPr>
          <w:sz w:val="24"/>
          <w:szCs w:val="24"/>
        </w:rPr>
        <w:t>Дотации из бюджета Саракташского района в части, сформированной за счет налоговых и неналоговых доходов бюджета Саракташского района, межбюджетных трансфертов из бюджета Оренбургской области за исключением субвенций, а также источников финансирования дефицита бюджета Саракташского района, перечисляются единовременно в срок до 1 декабря текущего финансового года в объеме, утвержденном решением совета депутатов Саракташского района о бюджета на текущий финансовый год, в соответствии с кассовым планом исполнения бюджета Саракташского района на текущий финансовый год.</w:t>
      </w:r>
    </w:p>
    <w:p w:rsidR="00C87BC6" w:rsidRPr="00C87BC6" w:rsidRDefault="00C87BC6" w:rsidP="008060DA">
      <w:pPr>
        <w:pStyle w:val="ConsPlusNormal"/>
        <w:ind w:firstLine="709"/>
        <w:jc w:val="both"/>
        <w:rPr>
          <w:sz w:val="24"/>
          <w:szCs w:val="24"/>
        </w:rPr>
      </w:pPr>
      <w:r w:rsidRPr="00C87BC6">
        <w:rPr>
          <w:sz w:val="24"/>
          <w:szCs w:val="24"/>
        </w:rPr>
        <w:t>12. 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и (или) коммунальных услуг, бюджетам таких поселений может быть изменен размер ежемесячно предоставляемой дотации в пределах неиспользованного остатка общего объема дотации, утвержденного поселениям на текущий финансовый год решением совета депутатов Саракташского района о бюджете.</w:t>
      </w:r>
    </w:p>
    <w:p w:rsidR="00C87BC6" w:rsidRPr="00C87BC6" w:rsidRDefault="00C87BC6" w:rsidP="008060DA">
      <w:pPr>
        <w:pStyle w:val="ConsPlusNormal"/>
        <w:ind w:firstLine="709"/>
        <w:jc w:val="both"/>
        <w:rPr>
          <w:sz w:val="24"/>
          <w:szCs w:val="24"/>
        </w:rPr>
      </w:pPr>
      <w:r w:rsidRPr="00C87BC6">
        <w:rPr>
          <w:sz w:val="24"/>
          <w:szCs w:val="24"/>
        </w:rPr>
        <w:t>Изменение размера ежемесячно предоставляемой дотации бюджету поселения осуществляется путем внесения изменений в кассовый план исполнения бюджета Саракташского района текущего финансового года по итогам рассмотрения финансовым отделом администрации Саракташского района обращения от соответствующего поселения.</w:t>
      </w:r>
    </w:p>
    <w:p w:rsidR="00C87BC6" w:rsidRPr="00C87BC6" w:rsidRDefault="00C87BC6" w:rsidP="008060DA">
      <w:pPr>
        <w:pStyle w:val="ConsPlusNormal"/>
        <w:ind w:firstLine="709"/>
        <w:jc w:val="both"/>
        <w:rPr>
          <w:sz w:val="24"/>
          <w:szCs w:val="24"/>
        </w:rPr>
      </w:pPr>
      <w:r w:rsidRPr="00C87BC6">
        <w:rPr>
          <w:sz w:val="24"/>
          <w:szCs w:val="24"/>
        </w:rPr>
        <w:t>В увеличении размера дотации бюджету поселения может быть отказано в случаях:</w:t>
      </w:r>
    </w:p>
    <w:p w:rsidR="00C87BC6" w:rsidRPr="00C87BC6" w:rsidRDefault="00C87BC6" w:rsidP="008060DA">
      <w:pPr>
        <w:pStyle w:val="ConsPlusNormal"/>
        <w:ind w:firstLine="709"/>
        <w:jc w:val="both"/>
        <w:rPr>
          <w:sz w:val="24"/>
          <w:szCs w:val="24"/>
        </w:rPr>
      </w:pPr>
      <w:r w:rsidRPr="00C87BC6">
        <w:rPr>
          <w:sz w:val="24"/>
          <w:szCs w:val="24"/>
        </w:rPr>
        <w:t>не подтверждения заявленного временного кассового разрыва по ожидаемым показателям;</w:t>
      </w:r>
    </w:p>
    <w:p w:rsidR="00C87BC6" w:rsidRPr="00C87BC6" w:rsidRDefault="00C87BC6" w:rsidP="008060DA">
      <w:pPr>
        <w:pStyle w:val="ConsPlusNormal"/>
        <w:ind w:firstLine="709"/>
        <w:jc w:val="both"/>
        <w:rPr>
          <w:sz w:val="24"/>
          <w:szCs w:val="24"/>
        </w:rPr>
      </w:pPr>
      <w:r w:rsidRPr="00C87BC6">
        <w:rPr>
          <w:sz w:val="24"/>
          <w:szCs w:val="24"/>
        </w:rPr>
        <w:t>отсутствия в бюджете Саракташского района источника покрытия выплат в месяцы потребности.</w:t>
      </w:r>
    </w:p>
    <w:p w:rsidR="00C87BC6" w:rsidRPr="00C87BC6" w:rsidRDefault="00C87BC6" w:rsidP="008060DA">
      <w:pPr>
        <w:pStyle w:val="ConsPlusNormal"/>
        <w:ind w:firstLine="709"/>
        <w:jc w:val="both"/>
        <w:rPr>
          <w:sz w:val="24"/>
          <w:szCs w:val="24"/>
        </w:rPr>
      </w:pPr>
      <w:r w:rsidRPr="00C87BC6">
        <w:rPr>
          <w:sz w:val="24"/>
          <w:szCs w:val="24"/>
        </w:rPr>
        <w:lastRenderedPageBreak/>
        <w:t>13. Дотации из бюджета Саракташского района перечисляются в бюджет соответствующего поселения путем зачисления денежных средств на счет бюджета поселения, открытый в органе, осуществляющем кассовое исполнение бюджета поселения.</w:t>
      </w:r>
    </w:p>
    <w:p w:rsidR="00C87BC6" w:rsidRPr="00C87BC6" w:rsidRDefault="00C87BC6" w:rsidP="008060DA">
      <w:pPr>
        <w:pStyle w:val="ConsPlusNormal"/>
        <w:ind w:firstLine="709"/>
        <w:jc w:val="both"/>
        <w:rPr>
          <w:sz w:val="24"/>
          <w:szCs w:val="24"/>
        </w:rPr>
      </w:pPr>
      <w:r w:rsidRPr="00C87BC6">
        <w:rPr>
          <w:sz w:val="24"/>
          <w:szCs w:val="24"/>
        </w:rPr>
        <w:t>14. 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законодательством Российской Федерации.</w:t>
      </w:r>
    </w:p>
    <w:p w:rsidR="00C87BC6" w:rsidRPr="00C87BC6" w:rsidRDefault="00C87BC6" w:rsidP="008060DA">
      <w:pPr>
        <w:pStyle w:val="ConsPlusNormal"/>
        <w:ind w:firstLine="709"/>
        <w:jc w:val="both"/>
        <w:rPr>
          <w:sz w:val="24"/>
          <w:szCs w:val="24"/>
        </w:rPr>
      </w:pPr>
      <w:r w:rsidRPr="00C87BC6">
        <w:rPr>
          <w:sz w:val="24"/>
          <w:szCs w:val="24"/>
        </w:rPr>
        <w:t>15. Контроль за эффективным использованием средств бюджета Саракташского района на предоставление дотаций бюджетам поселений возлагается на финансовый отдел администрации Саракташского района.</w:t>
      </w:r>
    </w:p>
    <w:p w:rsidR="00C87BC6" w:rsidRPr="00C87BC6" w:rsidRDefault="00C87BC6" w:rsidP="008060DA">
      <w:pPr>
        <w:pStyle w:val="ConsPlusNormal"/>
        <w:ind w:firstLine="709"/>
        <w:jc w:val="both"/>
        <w:rPr>
          <w:sz w:val="24"/>
          <w:szCs w:val="24"/>
        </w:rPr>
      </w:pPr>
    </w:p>
    <w:p w:rsidR="00C87BC6" w:rsidRPr="00C87BC6" w:rsidRDefault="00C87BC6" w:rsidP="008060DA">
      <w:pPr>
        <w:pStyle w:val="ConsPlusNormal"/>
        <w:ind w:firstLine="709"/>
        <w:jc w:val="both"/>
        <w:rPr>
          <w:sz w:val="24"/>
          <w:szCs w:val="24"/>
        </w:rPr>
      </w:pPr>
      <w:r w:rsidRPr="00C87BC6">
        <w:rPr>
          <w:sz w:val="24"/>
          <w:szCs w:val="24"/>
        </w:rPr>
        <w:t xml:space="preserve">СУБСИДИИ </w:t>
      </w:r>
    </w:p>
    <w:p w:rsidR="00C87BC6" w:rsidRPr="00C87BC6" w:rsidRDefault="00C87BC6" w:rsidP="008060DA">
      <w:pPr>
        <w:pStyle w:val="ConsPlusNormal"/>
        <w:ind w:firstLine="709"/>
        <w:jc w:val="both"/>
        <w:rPr>
          <w:sz w:val="24"/>
          <w:szCs w:val="24"/>
        </w:rPr>
      </w:pPr>
    </w:p>
    <w:p w:rsidR="00C87BC6" w:rsidRPr="00C87BC6" w:rsidRDefault="00C87BC6" w:rsidP="008060DA">
      <w:pPr>
        <w:pStyle w:val="ConsPlusNormal"/>
        <w:ind w:firstLine="709"/>
        <w:jc w:val="both"/>
        <w:rPr>
          <w:sz w:val="24"/>
          <w:szCs w:val="24"/>
        </w:rPr>
      </w:pPr>
      <w:r w:rsidRPr="00C87BC6">
        <w:rPr>
          <w:sz w:val="24"/>
          <w:szCs w:val="24"/>
        </w:rPr>
        <w:t>16. Субсидии предоставляются в целях софинансирования расходных обязательств соответствующего поселения, возникающих при выполнении полномочий органов местного самоуправления поселения по решению вопросов местного значения.</w:t>
      </w:r>
    </w:p>
    <w:p w:rsidR="00C87BC6" w:rsidRPr="00C87BC6" w:rsidRDefault="00C87BC6" w:rsidP="008060DA">
      <w:pPr>
        <w:pStyle w:val="ConsPlusNormal"/>
        <w:ind w:firstLine="709"/>
        <w:jc w:val="both"/>
        <w:rPr>
          <w:sz w:val="24"/>
          <w:szCs w:val="24"/>
        </w:rPr>
      </w:pPr>
      <w:r w:rsidRPr="00C87BC6">
        <w:rPr>
          <w:sz w:val="24"/>
          <w:szCs w:val="24"/>
        </w:rPr>
        <w:t>17. Порядок предоставления и распределения субсидий из бюджета Саракташского района в бюджеты поселений устанавливается решением совета депутатов Саракташского района в разрезе каждой субсидии.</w:t>
      </w:r>
    </w:p>
    <w:p w:rsidR="00C87BC6" w:rsidRPr="00C87BC6" w:rsidRDefault="00C87BC6" w:rsidP="008060DA">
      <w:pPr>
        <w:pStyle w:val="ConsPlusNormal"/>
        <w:ind w:firstLine="709"/>
        <w:jc w:val="both"/>
        <w:rPr>
          <w:rStyle w:val="blk"/>
          <w:sz w:val="24"/>
          <w:szCs w:val="24"/>
        </w:rPr>
      </w:pPr>
      <w:r w:rsidRPr="00C87BC6">
        <w:rPr>
          <w:sz w:val="24"/>
          <w:szCs w:val="24"/>
        </w:rPr>
        <w:t xml:space="preserve">18. </w:t>
      </w:r>
      <w:r w:rsidRPr="00C87BC6">
        <w:rPr>
          <w:rStyle w:val="blk"/>
          <w:sz w:val="24"/>
          <w:szCs w:val="24"/>
        </w:rPr>
        <w:t xml:space="preserve">Цели и условия предоставления субсидий устанавливаются соглашениями между администрациями Саракташского района и соответствующего поселения, заключаемыми в порядке, установленном </w:t>
      </w:r>
      <w:r w:rsidRPr="00C87BC6">
        <w:rPr>
          <w:sz w:val="24"/>
          <w:szCs w:val="24"/>
        </w:rPr>
        <w:t>решением совета депутатов Саракташского района</w:t>
      </w:r>
      <w:r w:rsidRPr="00C87BC6">
        <w:rPr>
          <w:rStyle w:val="blk"/>
          <w:sz w:val="24"/>
          <w:szCs w:val="24"/>
        </w:rPr>
        <w:t>.</w:t>
      </w:r>
    </w:p>
    <w:p w:rsidR="00C87BC6" w:rsidRPr="00C87BC6" w:rsidRDefault="00C87BC6" w:rsidP="008060DA">
      <w:pPr>
        <w:pStyle w:val="ConsPlusNormal"/>
        <w:ind w:firstLine="709"/>
        <w:jc w:val="both"/>
        <w:rPr>
          <w:rStyle w:val="blk"/>
          <w:sz w:val="24"/>
          <w:szCs w:val="24"/>
        </w:rPr>
      </w:pPr>
    </w:p>
    <w:p w:rsidR="00C87BC6" w:rsidRPr="00C87BC6" w:rsidRDefault="00C87BC6" w:rsidP="008060DA">
      <w:pPr>
        <w:pStyle w:val="ConsPlusNormal"/>
        <w:ind w:firstLine="709"/>
        <w:jc w:val="both"/>
        <w:rPr>
          <w:rStyle w:val="blk"/>
          <w:sz w:val="24"/>
          <w:szCs w:val="24"/>
        </w:rPr>
      </w:pPr>
      <w:r w:rsidRPr="00C87BC6">
        <w:rPr>
          <w:rStyle w:val="blk"/>
          <w:sz w:val="24"/>
          <w:szCs w:val="24"/>
        </w:rPr>
        <w:t>СУБВЕНЦИИ</w:t>
      </w:r>
    </w:p>
    <w:p w:rsidR="00C87BC6" w:rsidRPr="00C87BC6" w:rsidRDefault="00C87BC6" w:rsidP="008060DA">
      <w:pPr>
        <w:pStyle w:val="ConsPlusNormal"/>
        <w:ind w:firstLine="709"/>
        <w:jc w:val="both"/>
        <w:rPr>
          <w:rStyle w:val="blk"/>
          <w:sz w:val="24"/>
          <w:szCs w:val="24"/>
        </w:rPr>
      </w:pPr>
    </w:p>
    <w:p w:rsidR="00C87BC6" w:rsidRPr="00C87BC6" w:rsidRDefault="00C87BC6" w:rsidP="008060DA">
      <w:pPr>
        <w:pStyle w:val="ConsPlusNormal"/>
        <w:ind w:firstLine="709"/>
        <w:jc w:val="both"/>
        <w:rPr>
          <w:sz w:val="24"/>
          <w:szCs w:val="24"/>
        </w:rPr>
      </w:pPr>
      <w:r w:rsidRPr="00C87BC6">
        <w:rPr>
          <w:sz w:val="24"/>
          <w:szCs w:val="24"/>
        </w:rPr>
        <w:t>19. Под субвенциями бюджетам поселений из бюджета Саракташского района понимаются межбюджетные трансферты, предоставляемые бюджетам поселений в целях финансового обеспечения расходных обязательств муниципальных образований поселений, возникающих при выполнении государственных полномочий Российской Федерации, Оренбургской области, переданных для осуществления органам местного самоуправления поселений в установленном порядке.</w:t>
      </w:r>
    </w:p>
    <w:p w:rsidR="00C87BC6" w:rsidRPr="00C87BC6" w:rsidRDefault="00C87BC6" w:rsidP="008060DA">
      <w:pPr>
        <w:pStyle w:val="ConsPlusNormal"/>
        <w:spacing w:before="220"/>
        <w:ind w:firstLine="709"/>
        <w:contextualSpacing/>
        <w:jc w:val="both"/>
        <w:rPr>
          <w:sz w:val="24"/>
          <w:szCs w:val="24"/>
        </w:rPr>
      </w:pPr>
      <w:r w:rsidRPr="00C87BC6">
        <w:rPr>
          <w:sz w:val="24"/>
          <w:szCs w:val="24"/>
        </w:rPr>
        <w:t>20. Субвенции бюджетам поселений из бюджета Саракташского района формируются за счет:</w:t>
      </w:r>
    </w:p>
    <w:p w:rsidR="00C87BC6" w:rsidRPr="00C87BC6" w:rsidRDefault="00C87BC6" w:rsidP="008060DA">
      <w:pPr>
        <w:pStyle w:val="ConsPlusNormal"/>
        <w:spacing w:before="220"/>
        <w:ind w:firstLine="709"/>
        <w:contextualSpacing/>
        <w:jc w:val="both"/>
        <w:rPr>
          <w:sz w:val="24"/>
          <w:szCs w:val="24"/>
        </w:rPr>
      </w:pPr>
      <w:r w:rsidRPr="00C87BC6">
        <w:rPr>
          <w:sz w:val="24"/>
          <w:szCs w:val="24"/>
        </w:rPr>
        <w:t>субвенций бюджету Саракташского района из областного бюджета на осуществление органами местного самоуправления поселений отдельных полномочий федеральных органов государственной власти;</w:t>
      </w:r>
    </w:p>
    <w:p w:rsidR="00C87BC6" w:rsidRPr="00C87BC6" w:rsidRDefault="00C87BC6" w:rsidP="008060DA">
      <w:pPr>
        <w:pStyle w:val="ConsPlusNormal"/>
        <w:spacing w:before="220"/>
        <w:ind w:firstLine="709"/>
        <w:contextualSpacing/>
        <w:jc w:val="both"/>
        <w:rPr>
          <w:sz w:val="24"/>
          <w:szCs w:val="24"/>
        </w:rPr>
      </w:pPr>
      <w:r w:rsidRPr="00C87BC6">
        <w:rPr>
          <w:sz w:val="24"/>
          <w:szCs w:val="24"/>
        </w:rPr>
        <w:t>субвенций бюджету Саракташского района из областного бюджета, предоставленных на осуществление органами местного самоуправления поселений отдельных полномочий Оренбургской области, в случае передачи Оренбургской областью таких полномочий органам местного самоуправления поселений в установленном законодательством порядке.</w:t>
      </w:r>
    </w:p>
    <w:p w:rsidR="00C87BC6" w:rsidRPr="00C87BC6" w:rsidRDefault="00C87BC6" w:rsidP="008060DA">
      <w:pPr>
        <w:pStyle w:val="ConsPlusNormal"/>
        <w:spacing w:before="220"/>
        <w:ind w:firstLine="709"/>
        <w:contextualSpacing/>
        <w:jc w:val="both"/>
        <w:rPr>
          <w:sz w:val="24"/>
          <w:szCs w:val="24"/>
        </w:rPr>
      </w:pPr>
      <w:r w:rsidRPr="00C87BC6">
        <w:rPr>
          <w:sz w:val="24"/>
          <w:szCs w:val="24"/>
        </w:rPr>
        <w:t>21. Субвенции бюджетам поселений из бюджета Саракташского района распределяются в соответствии с порядками (методиками)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 утвержденными законами Оренбургской области.</w:t>
      </w:r>
    </w:p>
    <w:p w:rsidR="00C87BC6" w:rsidRPr="00C87BC6" w:rsidRDefault="00C87BC6" w:rsidP="008060DA">
      <w:pPr>
        <w:pStyle w:val="ConsPlusNormal"/>
        <w:spacing w:before="220"/>
        <w:ind w:firstLine="709"/>
        <w:contextualSpacing/>
        <w:jc w:val="both"/>
        <w:rPr>
          <w:sz w:val="24"/>
          <w:szCs w:val="24"/>
        </w:rPr>
      </w:pPr>
      <w:r w:rsidRPr="00C87BC6">
        <w:rPr>
          <w:sz w:val="24"/>
          <w:szCs w:val="24"/>
        </w:rPr>
        <w:lastRenderedPageBreak/>
        <w:t>22. Распределение субвенций бюджетам поселений из бюджета Саракташского района утверждается решение совета депутатов Саракташского района о бюджете по каждому поселению и виду субвенции.</w:t>
      </w:r>
    </w:p>
    <w:p w:rsidR="00C87BC6" w:rsidRPr="00C87BC6" w:rsidRDefault="00C87BC6" w:rsidP="008060DA">
      <w:pPr>
        <w:pStyle w:val="ConsPlusNormal"/>
        <w:spacing w:before="220"/>
        <w:ind w:firstLine="709"/>
        <w:contextualSpacing/>
        <w:jc w:val="both"/>
        <w:rPr>
          <w:sz w:val="24"/>
          <w:szCs w:val="24"/>
        </w:rPr>
      </w:pPr>
      <w:r w:rsidRPr="00C87BC6">
        <w:rPr>
          <w:sz w:val="24"/>
          <w:szCs w:val="24"/>
        </w:rPr>
        <w:t>23. Субвенции бюджетам поселений из бюджета Саракташского района предоставляются в порядке, установленном советом депутатов Саракташского района, который должен соответствовать утвержденному Правительством Оренбургской области порядку предоставления субвенции из областного бюджета.</w:t>
      </w:r>
    </w:p>
    <w:p w:rsidR="00C87BC6" w:rsidRPr="00C87BC6" w:rsidRDefault="00C87BC6" w:rsidP="008060DA">
      <w:pPr>
        <w:pStyle w:val="ConsPlusNormal"/>
        <w:spacing w:before="220"/>
        <w:ind w:firstLine="709"/>
        <w:contextualSpacing/>
        <w:jc w:val="both"/>
        <w:rPr>
          <w:sz w:val="24"/>
          <w:szCs w:val="24"/>
        </w:rPr>
      </w:pPr>
    </w:p>
    <w:p w:rsidR="00C87BC6" w:rsidRPr="00C87BC6" w:rsidRDefault="00C87BC6" w:rsidP="008060DA">
      <w:pPr>
        <w:pStyle w:val="ConsPlusNormal"/>
        <w:spacing w:before="220"/>
        <w:ind w:firstLine="709"/>
        <w:contextualSpacing/>
        <w:jc w:val="both"/>
        <w:rPr>
          <w:sz w:val="24"/>
          <w:szCs w:val="24"/>
        </w:rPr>
      </w:pPr>
      <w:r w:rsidRPr="00C87BC6">
        <w:rPr>
          <w:sz w:val="24"/>
          <w:szCs w:val="24"/>
        </w:rPr>
        <w:t>ИНЫЕ МЕЖБЮДЖЕТНЫЕ ТРАНСФЕРТЫ</w:t>
      </w:r>
    </w:p>
    <w:p w:rsidR="00C87BC6" w:rsidRPr="00C87BC6" w:rsidRDefault="00C87BC6" w:rsidP="008060DA">
      <w:pPr>
        <w:pStyle w:val="ConsPlusNormal"/>
        <w:spacing w:before="220"/>
        <w:ind w:firstLine="709"/>
        <w:contextualSpacing/>
        <w:jc w:val="both"/>
        <w:rPr>
          <w:sz w:val="24"/>
          <w:szCs w:val="24"/>
        </w:rPr>
      </w:pPr>
    </w:p>
    <w:p w:rsidR="00C87BC6" w:rsidRPr="00C87BC6" w:rsidRDefault="00C87BC6" w:rsidP="008060DA">
      <w:pPr>
        <w:pStyle w:val="ConsPlusNormal"/>
        <w:spacing w:before="220"/>
        <w:ind w:firstLine="709"/>
        <w:contextualSpacing/>
        <w:jc w:val="both"/>
        <w:rPr>
          <w:sz w:val="24"/>
          <w:szCs w:val="24"/>
        </w:rPr>
      </w:pPr>
      <w:r w:rsidRPr="00C87BC6">
        <w:rPr>
          <w:sz w:val="24"/>
          <w:szCs w:val="24"/>
        </w:rPr>
        <w:t>24. Иные межбюджетные трансферты бюджетам поселений из бюджета Саракташского района могут предоставляться в случае осуществления органами местного самоуправления поселений полномочий, переданных органами местного самоуправления Саракташского района на основании соглашений, заключенных по форме в соответствии с приложением № 2 к настоящему Порядку.</w:t>
      </w:r>
    </w:p>
    <w:p w:rsidR="00C87BC6" w:rsidRPr="00C87BC6" w:rsidRDefault="00C87BC6" w:rsidP="008060DA">
      <w:pPr>
        <w:pStyle w:val="ConsPlusNormal"/>
        <w:spacing w:before="220"/>
        <w:ind w:firstLine="709"/>
        <w:contextualSpacing/>
        <w:jc w:val="both"/>
        <w:rPr>
          <w:sz w:val="24"/>
          <w:szCs w:val="24"/>
        </w:rPr>
      </w:pPr>
      <w:r w:rsidRPr="00C87BC6">
        <w:rPr>
          <w:sz w:val="24"/>
          <w:szCs w:val="24"/>
        </w:rPr>
        <w:t>25. Объём иных межбюджетных трансфертов, предоставляемых бюджетам поселений из бюджета Саракташского района для исполнения переданных полномочий, определяется исходя из планируемого объема финансовых затрат на осуществление переданных полномочий, установленных расчетным путем отдельно по каждому полномочию согласно действующему законодательству.</w:t>
      </w:r>
    </w:p>
    <w:p w:rsidR="00C87BC6" w:rsidRPr="00C87BC6" w:rsidRDefault="00C87BC6" w:rsidP="008060DA">
      <w:pPr>
        <w:pStyle w:val="ConsPlusNormal"/>
        <w:spacing w:before="220"/>
        <w:ind w:firstLine="709"/>
        <w:contextualSpacing/>
        <w:jc w:val="both"/>
        <w:rPr>
          <w:sz w:val="24"/>
          <w:szCs w:val="24"/>
        </w:rPr>
      </w:pPr>
      <w:r w:rsidRPr="00C87BC6">
        <w:rPr>
          <w:sz w:val="24"/>
          <w:szCs w:val="24"/>
        </w:rPr>
        <w:t>Объем и распределение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Саракташского района на основании соглашений, утверждаются решением совета депутатов Саракташского района о бюджете в разрезе поселений и переданных полномочий.</w:t>
      </w:r>
    </w:p>
    <w:p w:rsidR="00C87BC6" w:rsidRPr="00C87BC6" w:rsidRDefault="00C87BC6" w:rsidP="008060DA">
      <w:pPr>
        <w:pStyle w:val="ConsPlusNormal"/>
        <w:ind w:firstLine="709"/>
        <w:jc w:val="both"/>
        <w:rPr>
          <w:sz w:val="24"/>
          <w:szCs w:val="24"/>
        </w:rPr>
      </w:pPr>
      <w:r w:rsidRPr="00C87BC6">
        <w:rPr>
          <w:sz w:val="24"/>
          <w:szCs w:val="24"/>
        </w:rPr>
        <w:t>26. 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Саракташского района на основании соглашений, перечисляются из бюджета Саракташского района в бюджеты поселений в порядке, установленном соглашениями и в соответствии с кассовым планом исполнения бюджета Саракташского района на текущий финансовый год.</w:t>
      </w:r>
    </w:p>
    <w:p w:rsidR="00C87BC6" w:rsidRPr="00C87BC6" w:rsidRDefault="00C87BC6" w:rsidP="008060DA">
      <w:pPr>
        <w:pStyle w:val="ConsPlusNormal"/>
        <w:spacing w:before="220"/>
        <w:ind w:firstLine="709"/>
        <w:contextualSpacing/>
        <w:jc w:val="both"/>
        <w:rPr>
          <w:sz w:val="24"/>
          <w:szCs w:val="24"/>
        </w:rPr>
      </w:pPr>
      <w:r w:rsidRPr="00C87BC6">
        <w:rPr>
          <w:sz w:val="24"/>
          <w:szCs w:val="24"/>
        </w:rPr>
        <w:t>27. Органы местного самоуправления поселений несут ответственность за целевое использование полученных иных межбюджетных трансфертов в соответствии с законодательском Российской Федерации.</w:t>
      </w:r>
    </w:p>
    <w:p w:rsidR="00C87BC6" w:rsidRPr="00C87BC6" w:rsidRDefault="00C87BC6" w:rsidP="008060DA">
      <w:pPr>
        <w:pStyle w:val="ConsPlusNormal"/>
        <w:spacing w:before="220"/>
        <w:ind w:firstLine="709"/>
        <w:contextualSpacing/>
        <w:jc w:val="both"/>
        <w:rPr>
          <w:sz w:val="24"/>
          <w:szCs w:val="24"/>
        </w:rPr>
      </w:pPr>
      <w:r w:rsidRPr="00C87BC6">
        <w:rPr>
          <w:sz w:val="24"/>
          <w:szCs w:val="24"/>
        </w:rPr>
        <w:t>28. Не использованные в текущем финансовом году 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Саракташского района на основании соглашений, подлежат возврату в бюджет Саракташского района.</w:t>
      </w: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Pr="00C87BC6" w:rsidRDefault="00C87BC6" w:rsidP="008060DA">
      <w:pPr>
        <w:widowControl w:val="0"/>
        <w:autoSpaceDE w:val="0"/>
        <w:autoSpaceDN w:val="0"/>
        <w:adjustRightInd w:val="0"/>
        <w:ind w:firstLine="709"/>
        <w:contextualSpacing/>
        <w:jc w:val="both"/>
        <w:rPr>
          <w:rFonts w:ascii="Arial" w:hAnsi="Arial" w:cs="Arial"/>
        </w:rPr>
      </w:pPr>
    </w:p>
    <w:p w:rsidR="00C87BC6" w:rsidRDefault="00FF6FF1" w:rsidP="008060DA">
      <w:pPr>
        <w:pStyle w:val="ConsPlusNormal"/>
        <w:ind w:firstLine="709"/>
        <w:jc w:val="both"/>
        <w:outlineLvl w:val="0"/>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259715</wp:posOffset>
                </wp:positionV>
                <wp:extent cx="3870960" cy="2136140"/>
                <wp:effectExtent l="3175" t="0" r="254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213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BC6" w:rsidRPr="008060DA" w:rsidRDefault="00C87BC6" w:rsidP="00C87BC6">
                            <w:pPr>
                              <w:pStyle w:val="ConsPlusNormal"/>
                              <w:outlineLvl w:val="0"/>
                              <w:rPr>
                                <w:b/>
                                <w:bCs/>
                                <w:sz w:val="32"/>
                                <w:szCs w:val="32"/>
                              </w:rPr>
                            </w:pPr>
                            <w:r>
                              <w:rPr>
                                <w:sz w:val="24"/>
                                <w:szCs w:val="24"/>
                              </w:rPr>
                              <w:t xml:space="preserve">          </w:t>
                            </w:r>
                            <w:r w:rsidRPr="008060DA">
                              <w:rPr>
                                <w:b/>
                                <w:bCs/>
                                <w:sz w:val="32"/>
                                <w:szCs w:val="32"/>
                              </w:rPr>
                              <w:t xml:space="preserve">Приложение№ 1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к Порядку предоставления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межбюджетных трансфертов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бюджетам сельских поселений,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находящихся на территории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муниципального образования</w:t>
                            </w:r>
                          </w:p>
                          <w:p w:rsidR="00C87BC6" w:rsidRPr="008060DA" w:rsidRDefault="00536E3E" w:rsidP="00C87BC6">
                            <w:pPr>
                              <w:pStyle w:val="ConsPlusNormal"/>
                              <w:rPr>
                                <w:b/>
                                <w:bCs/>
                                <w:sz w:val="32"/>
                                <w:szCs w:val="32"/>
                              </w:rPr>
                            </w:pPr>
                            <w:r>
                              <w:rPr>
                                <w:b/>
                                <w:bCs/>
                                <w:sz w:val="32"/>
                                <w:szCs w:val="32"/>
                              </w:rPr>
                              <w:t xml:space="preserve">        </w:t>
                            </w:r>
                            <w:r w:rsidR="00C87BC6" w:rsidRPr="008060DA">
                              <w:rPr>
                                <w:b/>
                                <w:bCs/>
                                <w:sz w:val="32"/>
                                <w:szCs w:val="32"/>
                              </w:rPr>
                              <w:t xml:space="preserve">Саракташский район </w:t>
                            </w:r>
                          </w:p>
                          <w:p w:rsidR="00C87BC6" w:rsidRPr="008060DA" w:rsidRDefault="00536E3E" w:rsidP="00C87BC6">
                            <w:pPr>
                              <w:pStyle w:val="ConsPlusNormal"/>
                              <w:rPr>
                                <w:b/>
                                <w:bCs/>
                                <w:sz w:val="32"/>
                                <w:szCs w:val="32"/>
                              </w:rPr>
                            </w:pPr>
                            <w:r>
                              <w:rPr>
                                <w:b/>
                                <w:bCs/>
                                <w:sz w:val="32"/>
                                <w:szCs w:val="32"/>
                              </w:rPr>
                              <w:t xml:space="preserve">        </w:t>
                            </w:r>
                            <w:r w:rsidR="00C87BC6" w:rsidRPr="008060DA">
                              <w:rPr>
                                <w:b/>
                                <w:bCs/>
                                <w:sz w:val="32"/>
                                <w:szCs w:val="32"/>
                              </w:rPr>
                              <w:t>Оренбургской области</w:t>
                            </w:r>
                          </w:p>
                          <w:p w:rsidR="008060DA" w:rsidRDefault="008060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4pt;margin-top:20.45pt;width:304.8pt;height:168.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3rtw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" filled="f" stroked="f">
                <v:textbox style="mso-fit-shape-to-text:t">
                  <w:txbxContent>
                    <w:p w:rsidR="00C87BC6" w:rsidRPr="008060DA" w:rsidRDefault="00C87BC6" w:rsidP="00C87BC6">
                      <w:pPr>
                        <w:pStyle w:val="ConsPlusNormal"/>
                        <w:outlineLvl w:val="0"/>
                        <w:rPr>
                          <w:b/>
                          <w:bCs/>
                          <w:sz w:val="32"/>
                          <w:szCs w:val="32"/>
                        </w:rPr>
                      </w:pPr>
                      <w:r>
                        <w:rPr>
                          <w:sz w:val="24"/>
                          <w:szCs w:val="24"/>
                        </w:rPr>
                        <w:t xml:space="preserve">          </w:t>
                      </w:r>
                      <w:r w:rsidRPr="008060DA">
                        <w:rPr>
                          <w:b/>
                          <w:bCs/>
                          <w:sz w:val="32"/>
                          <w:szCs w:val="32"/>
                        </w:rPr>
                        <w:t xml:space="preserve">Приложение№ 1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к Порядку предоставления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межбюджетных трансфертов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бюджетам сельских поселений,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 xml:space="preserve">находящихся на территории </w:t>
                      </w:r>
                    </w:p>
                    <w:p w:rsidR="00C87BC6" w:rsidRPr="008060DA" w:rsidRDefault="00C87BC6" w:rsidP="00C87BC6">
                      <w:pPr>
                        <w:widowControl w:val="0"/>
                        <w:autoSpaceDE w:val="0"/>
                        <w:autoSpaceDN w:val="0"/>
                        <w:adjustRightInd w:val="0"/>
                        <w:ind w:firstLine="709"/>
                        <w:contextualSpacing/>
                        <w:rPr>
                          <w:rFonts w:ascii="Arial" w:hAnsi="Arial" w:cs="Arial"/>
                          <w:b/>
                          <w:bCs/>
                          <w:sz w:val="32"/>
                          <w:szCs w:val="32"/>
                        </w:rPr>
                      </w:pPr>
                      <w:r w:rsidRPr="008060DA">
                        <w:rPr>
                          <w:rFonts w:ascii="Arial" w:hAnsi="Arial" w:cs="Arial"/>
                          <w:b/>
                          <w:bCs/>
                          <w:sz w:val="32"/>
                          <w:szCs w:val="32"/>
                        </w:rPr>
                        <w:t>муниципального образования</w:t>
                      </w:r>
                    </w:p>
                    <w:p w:rsidR="00C87BC6" w:rsidRPr="008060DA" w:rsidRDefault="00536E3E" w:rsidP="00C87BC6">
                      <w:pPr>
                        <w:pStyle w:val="ConsPlusNormal"/>
                        <w:rPr>
                          <w:b/>
                          <w:bCs/>
                          <w:sz w:val="32"/>
                          <w:szCs w:val="32"/>
                        </w:rPr>
                      </w:pPr>
                      <w:r>
                        <w:rPr>
                          <w:b/>
                          <w:bCs/>
                          <w:sz w:val="32"/>
                          <w:szCs w:val="32"/>
                        </w:rPr>
                        <w:t xml:space="preserve">        </w:t>
                      </w:r>
                      <w:r w:rsidR="00C87BC6" w:rsidRPr="008060DA">
                        <w:rPr>
                          <w:b/>
                          <w:bCs/>
                          <w:sz w:val="32"/>
                          <w:szCs w:val="32"/>
                        </w:rPr>
                        <w:t xml:space="preserve">Саракташский район </w:t>
                      </w:r>
                    </w:p>
                    <w:p w:rsidR="00C87BC6" w:rsidRPr="008060DA" w:rsidRDefault="00536E3E" w:rsidP="00C87BC6">
                      <w:pPr>
                        <w:pStyle w:val="ConsPlusNormal"/>
                        <w:rPr>
                          <w:b/>
                          <w:bCs/>
                          <w:sz w:val="32"/>
                          <w:szCs w:val="32"/>
                        </w:rPr>
                      </w:pPr>
                      <w:r>
                        <w:rPr>
                          <w:b/>
                          <w:bCs/>
                          <w:sz w:val="32"/>
                          <w:szCs w:val="32"/>
                        </w:rPr>
                        <w:t xml:space="preserve">        </w:t>
                      </w:r>
                      <w:r w:rsidR="00C87BC6" w:rsidRPr="008060DA">
                        <w:rPr>
                          <w:b/>
                          <w:bCs/>
                          <w:sz w:val="32"/>
                          <w:szCs w:val="32"/>
                        </w:rPr>
                        <w:t>Оренбургской области</w:t>
                      </w:r>
                    </w:p>
                    <w:p w:rsidR="008060DA" w:rsidRDefault="008060DA"/>
                  </w:txbxContent>
                </v:textbox>
                <w10:wrap type="square"/>
              </v:shape>
            </w:pict>
          </mc:Fallback>
        </mc:AlternateContent>
      </w:r>
    </w:p>
    <w:p w:rsidR="00C87BC6" w:rsidRPr="00C87BC6" w:rsidRDefault="00C87BC6" w:rsidP="008060DA">
      <w:pPr>
        <w:jc w:val="both"/>
      </w:pPr>
    </w:p>
    <w:p w:rsidR="00C87BC6" w:rsidRPr="00C87BC6" w:rsidRDefault="00C87BC6" w:rsidP="008060DA">
      <w:pPr>
        <w:jc w:val="both"/>
      </w:pPr>
    </w:p>
    <w:p w:rsidR="00C87BC6" w:rsidRPr="00C87BC6" w:rsidRDefault="00C87BC6" w:rsidP="008060DA">
      <w:pPr>
        <w:jc w:val="both"/>
      </w:pPr>
    </w:p>
    <w:p w:rsidR="00C87BC6" w:rsidRPr="00C87BC6" w:rsidRDefault="00C87BC6" w:rsidP="008060DA">
      <w:pPr>
        <w:jc w:val="both"/>
      </w:pPr>
    </w:p>
    <w:p w:rsidR="00C87BC6" w:rsidRPr="00C87BC6" w:rsidRDefault="00C87BC6" w:rsidP="008060DA">
      <w:pPr>
        <w:jc w:val="both"/>
      </w:pPr>
    </w:p>
    <w:p w:rsidR="00C87BC6" w:rsidRPr="00C87BC6" w:rsidRDefault="00C87BC6" w:rsidP="008060DA">
      <w:pPr>
        <w:jc w:val="both"/>
      </w:pPr>
    </w:p>
    <w:p w:rsidR="00C87BC6" w:rsidRDefault="00C87BC6" w:rsidP="00536E3E">
      <w:pPr>
        <w:jc w:val="center"/>
      </w:pPr>
    </w:p>
    <w:p w:rsidR="00C87BC6" w:rsidRPr="00536E3E" w:rsidRDefault="00C87BC6" w:rsidP="00536E3E">
      <w:pPr>
        <w:pStyle w:val="ConsPlusTitle"/>
        <w:jc w:val="center"/>
        <w:rPr>
          <w:rFonts w:ascii="Arial" w:hAnsi="Arial" w:cs="Arial"/>
          <w:sz w:val="32"/>
          <w:szCs w:val="24"/>
        </w:rPr>
      </w:pPr>
      <w:r w:rsidRPr="00536E3E">
        <w:rPr>
          <w:rFonts w:ascii="Arial" w:hAnsi="Arial" w:cs="Arial"/>
          <w:sz w:val="32"/>
          <w:szCs w:val="24"/>
        </w:rPr>
        <w:t>Методика</w:t>
      </w:r>
    </w:p>
    <w:p w:rsidR="00C87BC6" w:rsidRPr="00536E3E" w:rsidRDefault="00C87BC6" w:rsidP="00536E3E">
      <w:pPr>
        <w:pStyle w:val="ConsPlusTitle"/>
        <w:jc w:val="center"/>
        <w:rPr>
          <w:rFonts w:ascii="Arial" w:hAnsi="Arial" w:cs="Arial"/>
          <w:sz w:val="32"/>
          <w:szCs w:val="24"/>
        </w:rPr>
      </w:pPr>
      <w:r w:rsidRPr="00536E3E">
        <w:rPr>
          <w:rFonts w:ascii="Arial" w:hAnsi="Arial" w:cs="Arial"/>
          <w:sz w:val="32"/>
          <w:szCs w:val="24"/>
        </w:rPr>
        <w:t>расчета дотации на выравнивание бюджетной обеспеченности поселений за исключением дотаций, предоставляемых за счет субвенций на эти цели из областного бюджета</w:t>
      </w:r>
    </w:p>
    <w:p w:rsidR="00C87BC6" w:rsidRDefault="00C87BC6" w:rsidP="008060DA">
      <w:pPr>
        <w:jc w:val="both"/>
      </w:pPr>
    </w:p>
    <w:p w:rsidR="008060DA" w:rsidRPr="00C87BC6" w:rsidRDefault="008060DA" w:rsidP="008060DA">
      <w:pPr>
        <w:pStyle w:val="ConsPlusNormal"/>
        <w:ind w:firstLine="540"/>
        <w:contextualSpacing/>
        <w:jc w:val="both"/>
        <w:rPr>
          <w:sz w:val="24"/>
          <w:szCs w:val="24"/>
        </w:rPr>
      </w:pPr>
      <w:r w:rsidRPr="00C87BC6">
        <w:rPr>
          <w:sz w:val="24"/>
          <w:szCs w:val="24"/>
        </w:rPr>
        <w:t>Методика расчета дотаций на выравнивание бюджетной обеспеченности поселений за исключением дотаций, предоставляемых за счет субвенций на эти цели из областного бюджета включает в себя следующие этапы:</w:t>
      </w:r>
    </w:p>
    <w:p w:rsidR="008060DA" w:rsidRPr="00C87BC6" w:rsidRDefault="008060DA" w:rsidP="008060DA">
      <w:pPr>
        <w:pStyle w:val="ConsPlusNormal"/>
        <w:spacing w:before="220"/>
        <w:ind w:firstLine="540"/>
        <w:contextualSpacing/>
        <w:jc w:val="both"/>
        <w:rPr>
          <w:sz w:val="24"/>
          <w:szCs w:val="24"/>
        </w:rPr>
      </w:pPr>
      <w:r w:rsidRPr="00C87BC6">
        <w:rPr>
          <w:sz w:val="24"/>
          <w:szCs w:val="24"/>
        </w:rPr>
        <w:t>1) расчет бюджетной обеспеченности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2) расчет уровня бюджетной обеспеченности, соответствующего среднему уровню расходных обязательств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3) расчет объема дотаций из районного фонда финансовой поддержки поселений.</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Расчет бюджетной обеспеченности поселения, входящего в состав Саракташского района, производится по следующей формуле: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БОj = (НПj / Нj)/ (НП / Н), где: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БОj - бюджетная обеспеченность j-го поселения;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xml:space="preserve">НПj - налоговый потенциал j-го поселения за вычетом объема субсидий, перечисляемых в областной бюджет в соответствии со </w:t>
      </w:r>
      <w:hyperlink w:anchor="P522" w:history="1">
        <w:r w:rsidRPr="00C87BC6">
          <w:rPr>
            <w:sz w:val="24"/>
            <w:szCs w:val="24"/>
          </w:rPr>
          <w:t>статьей 28</w:t>
        </w:r>
      </w:hyperlink>
      <w:r w:rsidRPr="00C87BC6">
        <w:rPr>
          <w:sz w:val="24"/>
          <w:szCs w:val="24"/>
        </w:rPr>
        <w:t xml:space="preserve"> Закона Оренбургской области от 30.11.2005 года № 2738/499-</w:t>
      </w:r>
      <w:r w:rsidRPr="00C87BC6">
        <w:rPr>
          <w:sz w:val="24"/>
          <w:szCs w:val="24"/>
          <w:lang w:val="en-US"/>
        </w:rPr>
        <w:t>III</w:t>
      </w:r>
      <w:r w:rsidRPr="00C87BC6">
        <w:rPr>
          <w:sz w:val="24"/>
          <w:szCs w:val="24"/>
        </w:rPr>
        <w:t>-ОЗ «О межбюджетных отношениях в Оренбургской области»;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Нj - численность постоянного населения j-го поселения;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xml:space="preserve">НП - суммарный налоговый потенциал поселений Саракташского района за вычетом объема субсидий, перечисляемых в областной бюджет в соответствии со </w:t>
      </w:r>
      <w:hyperlink w:anchor="P522" w:history="1">
        <w:r w:rsidRPr="00C87BC6">
          <w:rPr>
            <w:sz w:val="24"/>
            <w:szCs w:val="24"/>
          </w:rPr>
          <w:t>статьей 28</w:t>
        </w:r>
      </w:hyperlink>
      <w:r w:rsidRPr="00C87BC6">
        <w:rPr>
          <w:sz w:val="24"/>
          <w:szCs w:val="24"/>
        </w:rPr>
        <w:t xml:space="preserve"> Закона Оренбургской области от 30.11.2005 года № 2738/499-</w:t>
      </w:r>
      <w:r w:rsidRPr="00C87BC6">
        <w:rPr>
          <w:sz w:val="24"/>
          <w:szCs w:val="24"/>
          <w:lang w:val="en-US"/>
        </w:rPr>
        <w:t>III</w:t>
      </w:r>
      <w:r w:rsidRPr="00C87BC6">
        <w:rPr>
          <w:sz w:val="24"/>
          <w:szCs w:val="24"/>
        </w:rPr>
        <w:t>-ОЗ «О межбюджетных отношениях в Оренбургской области»;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 - численность постоянного населения поселений, входящих в состав территории Саракташского района Оренбургской области.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Расчет налогового потенциала поселения производится по репрезентативной системе налогов в разрезе отдельных видов налогов, а также в разрезе налоговых ставок по земельному налогу, исходя из показателей, характеризующих базу для расчета налогового потенциала, прогноза поступлений данного налога с территорий всех поселений, входящих в состав Саракташского района, в консолидированный бюджет Оренбургской области и норматива отчислений от данного налога в бюджеты поселений.</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Репрезентативная система налогов включает в себя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Состав репрезентативной системы налогов, перечень показателей, характеризующих базу для расчета налогового потенциала по видам налогов, а также источник данных приведены в таблице.</w:t>
      </w:r>
    </w:p>
    <w:p w:rsidR="008060DA" w:rsidRPr="00C87BC6" w:rsidRDefault="008060DA" w:rsidP="008060DA">
      <w:pPr>
        <w:pStyle w:val="ConsPlusNormal"/>
        <w:jc w:val="both"/>
        <w:rPr>
          <w:sz w:val="24"/>
          <w:szCs w:val="24"/>
        </w:rPr>
      </w:pPr>
    </w:p>
    <w:p w:rsidR="008060DA" w:rsidRPr="00C87BC6" w:rsidRDefault="008060DA" w:rsidP="008060DA">
      <w:pPr>
        <w:pStyle w:val="ConsPlusNormal"/>
        <w:jc w:val="both"/>
        <w:outlineLvl w:val="1"/>
        <w:rPr>
          <w:sz w:val="24"/>
          <w:szCs w:val="24"/>
        </w:rPr>
      </w:pPr>
      <w:r w:rsidRPr="00C87BC6">
        <w:rPr>
          <w:sz w:val="24"/>
          <w:szCs w:val="24"/>
        </w:rPr>
        <w:t>Таблица</w:t>
      </w:r>
    </w:p>
    <w:p w:rsidR="008060DA" w:rsidRPr="00C87BC6" w:rsidRDefault="008060DA" w:rsidP="008060DA">
      <w:pPr>
        <w:pStyle w:val="ConsPlusNormal"/>
        <w:jc w:val="both"/>
        <w:rPr>
          <w:sz w:val="24"/>
          <w:szCs w:val="24"/>
        </w:rPr>
      </w:pPr>
    </w:p>
    <w:p w:rsidR="008060DA" w:rsidRPr="00C87BC6" w:rsidRDefault="008060DA" w:rsidP="008060DA">
      <w:pPr>
        <w:pStyle w:val="ConsPlusTitle"/>
        <w:jc w:val="both"/>
        <w:rPr>
          <w:rFonts w:ascii="Arial" w:hAnsi="Arial" w:cs="Arial"/>
          <w:sz w:val="24"/>
          <w:szCs w:val="24"/>
        </w:rPr>
      </w:pPr>
      <w:r w:rsidRPr="00C87BC6">
        <w:rPr>
          <w:rFonts w:ascii="Arial" w:hAnsi="Arial" w:cs="Arial"/>
          <w:sz w:val="24"/>
          <w:szCs w:val="24"/>
        </w:rPr>
        <w:lastRenderedPageBreak/>
        <w:t>Состав</w:t>
      </w:r>
    </w:p>
    <w:p w:rsidR="008060DA" w:rsidRPr="00C87BC6" w:rsidRDefault="008060DA" w:rsidP="008060DA">
      <w:pPr>
        <w:pStyle w:val="ConsPlusTitle"/>
        <w:jc w:val="both"/>
        <w:rPr>
          <w:rFonts w:ascii="Arial" w:hAnsi="Arial" w:cs="Arial"/>
          <w:sz w:val="24"/>
          <w:szCs w:val="24"/>
        </w:rPr>
      </w:pPr>
      <w:r w:rsidRPr="00C87BC6">
        <w:rPr>
          <w:rFonts w:ascii="Arial" w:hAnsi="Arial" w:cs="Arial"/>
          <w:sz w:val="24"/>
          <w:szCs w:val="24"/>
        </w:rPr>
        <w:t>репрезентативной системы налогов</w:t>
      </w:r>
    </w:p>
    <w:p w:rsidR="008060DA" w:rsidRPr="00C87BC6" w:rsidRDefault="008060DA" w:rsidP="008060DA">
      <w:pPr>
        <w:pStyle w:val="ConsPlusTitle"/>
        <w:jc w:val="both"/>
        <w:rPr>
          <w:rFonts w:ascii="Arial" w:hAnsi="Arial" w:cs="Arial"/>
          <w:sz w:val="24"/>
          <w:szCs w:val="24"/>
        </w:rPr>
      </w:pPr>
      <w:r w:rsidRPr="00C87BC6">
        <w:rPr>
          <w:rFonts w:ascii="Arial" w:hAnsi="Arial" w:cs="Arial"/>
          <w:sz w:val="24"/>
          <w:szCs w:val="24"/>
        </w:rPr>
        <w:t>для расчета налогового потенциала поселения</w:t>
      </w:r>
    </w:p>
    <w:p w:rsidR="008060DA" w:rsidRPr="00C87BC6" w:rsidRDefault="008060DA" w:rsidP="008060DA">
      <w:pPr>
        <w:pStyle w:val="ConsPlusNormal"/>
        <w:jc w:val="both"/>
        <w:rPr>
          <w:sz w:val="24"/>
          <w:szCs w:val="24"/>
        </w:rPr>
      </w:pPr>
    </w:p>
    <w:tbl>
      <w:tblPr>
        <w:tblW w:w="9582" w:type="dxa"/>
        <w:tblInd w:w="-67" w:type="dxa"/>
        <w:tblLayout w:type="fixed"/>
        <w:tblCellMar>
          <w:top w:w="102" w:type="dxa"/>
          <w:left w:w="62" w:type="dxa"/>
          <w:bottom w:w="102" w:type="dxa"/>
          <w:right w:w="62" w:type="dxa"/>
        </w:tblCellMar>
        <w:tblLook w:val="0000" w:firstRow="0" w:lastRow="0" w:firstColumn="0" w:lastColumn="0" w:noHBand="0" w:noVBand="0"/>
      </w:tblPr>
      <w:tblGrid>
        <w:gridCol w:w="2835"/>
        <w:gridCol w:w="3345"/>
        <w:gridCol w:w="3402"/>
      </w:tblGrid>
      <w:tr w:rsidR="008060DA" w:rsidRPr="00C87BC6" w:rsidTr="002D5210">
        <w:tc>
          <w:tcPr>
            <w:tcW w:w="2835" w:type="dxa"/>
          </w:tcPr>
          <w:p w:rsidR="008060DA" w:rsidRPr="00C87BC6" w:rsidRDefault="008060DA" w:rsidP="008060DA">
            <w:pPr>
              <w:pStyle w:val="ConsPlusNormal"/>
              <w:jc w:val="both"/>
              <w:rPr>
                <w:sz w:val="24"/>
                <w:szCs w:val="24"/>
              </w:rPr>
            </w:pPr>
            <w:r w:rsidRPr="00C87BC6">
              <w:rPr>
                <w:sz w:val="24"/>
                <w:szCs w:val="24"/>
              </w:rPr>
              <w:t>Наименование налога</w:t>
            </w:r>
          </w:p>
        </w:tc>
        <w:tc>
          <w:tcPr>
            <w:tcW w:w="3345" w:type="dxa"/>
          </w:tcPr>
          <w:p w:rsidR="008060DA" w:rsidRPr="00C87BC6" w:rsidRDefault="008060DA" w:rsidP="008060DA">
            <w:pPr>
              <w:pStyle w:val="ConsPlusNormal"/>
              <w:jc w:val="both"/>
              <w:rPr>
                <w:sz w:val="24"/>
                <w:szCs w:val="24"/>
              </w:rPr>
            </w:pPr>
            <w:r w:rsidRPr="00C87BC6">
              <w:rPr>
                <w:sz w:val="24"/>
                <w:szCs w:val="24"/>
              </w:rPr>
              <w:t>Показатель, характеризующий базу для расчета налогового потенциала</w:t>
            </w:r>
          </w:p>
        </w:tc>
        <w:tc>
          <w:tcPr>
            <w:tcW w:w="3402" w:type="dxa"/>
          </w:tcPr>
          <w:p w:rsidR="008060DA" w:rsidRPr="00C87BC6" w:rsidRDefault="008060DA" w:rsidP="008060DA">
            <w:pPr>
              <w:pStyle w:val="ConsPlusNormal"/>
              <w:jc w:val="both"/>
              <w:rPr>
                <w:sz w:val="24"/>
                <w:szCs w:val="24"/>
              </w:rPr>
            </w:pPr>
            <w:r w:rsidRPr="00C87BC6">
              <w:rPr>
                <w:sz w:val="24"/>
                <w:szCs w:val="24"/>
              </w:rPr>
              <w:t>Источник информации</w:t>
            </w:r>
          </w:p>
        </w:tc>
      </w:tr>
      <w:tr w:rsidR="008060DA" w:rsidRPr="00C87BC6" w:rsidTr="002D5210">
        <w:tc>
          <w:tcPr>
            <w:tcW w:w="2835" w:type="dxa"/>
          </w:tcPr>
          <w:p w:rsidR="008060DA" w:rsidRPr="00C87BC6" w:rsidRDefault="008060DA" w:rsidP="008060DA">
            <w:pPr>
              <w:pStyle w:val="ConsPlusNormal"/>
              <w:jc w:val="both"/>
              <w:rPr>
                <w:sz w:val="24"/>
                <w:szCs w:val="24"/>
              </w:rPr>
            </w:pPr>
            <w:r w:rsidRPr="00C87BC6">
              <w:rPr>
                <w:sz w:val="24"/>
                <w:szCs w:val="24"/>
              </w:rPr>
              <w:t>1</w:t>
            </w:r>
          </w:p>
        </w:tc>
        <w:tc>
          <w:tcPr>
            <w:tcW w:w="3345" w:type="dxa"/>
          </w:tcPr>
          <w:p w:rsidR="008060DA" w:rsidRPr="00C87BC6" w:rsidRDefault="008060DA" w:rsidP="008060DA">
            <w:pPr>
              <w:pStyle w:val="ConsPlusNormal"/>
              <w:jc w:val="both"/>
              <w:rPr>
                <w:sz w:val="24"/>
                <w:szCs w:val="24"/>
              </w:rPr>
            </w:pPr>
            <w:r w:rsidRPr="00C87BC6">
              <w:rPr>
                <w:sz w:val="24"/>
                <w:szCs w:val="24"/>
              </w:rPr>
              <w:t>2</w:t>
            </w:r>
          </w:p>
        </w:tc>
        <w:tc>
          <w:tcPr>
            <w:tcW w:w="3402" w:type="dxa"/>
          </w:tcPr>
          <w:p w:rsidR="008060DA" w:rsidRPr="00C87BC6" w:rsidRDefault="008060DA" w:rsidP="008060DA">
            <w:pPr>
              <w:pStyle w:val="ConsPlusNormal"/>
              <w:jc w:val="both"/>
              <w:rPr>
                <w:sz w:val="24"/>
                <w:szCs w:val="24"/>
              </w:rPr>
            </w:pPr>
            <w:r w:rsidRPr="00C87BC6">
              <w:rPr>
                <w:sz w:val="24"/>
                <w:szCs w:val="24"/>
              </w:rPr>
              <w:t>3</w:t>
            </w:r>
          </w:p>
        </w:tc>
      </w:tr>
      <w:tr w:rsidR="008060DA" w:rsidRPr="00C87BC6" w:rsidTr="002D5210">
        <w:tc>
          <w:tcPr>
            <w:tcW w:w="2835" w:type="dxa"/>
          </w:tcPr>
          <w:p w:rsidR="008060DA" w:rsidRPr="00C87BC6" w:rsidRDefault="008060DA" w:rsidP="008060DA">
            <w:pPr>
              <w:pStyle w:val="ConsPlusNormal"/>
              <w:jc w:val="both"/>
              <w:rPr>
                <w:sz w:val="24"/>
                <w:szCs w:val="24"/>
              </w:rPr>
            </w:pPr>
            <w:r w:rsidRPr="00C87BC6">
              <w:rPr>
                <w:sz w:val="24"/>
                <w:szCs w:val="24"/>
              </w:rPr>
              <w:t>Налог на доходы физических лиц</w:t>
            </w:r>
          </w:p>
        </w:tc>
        <w:tc>
          <w:tcPr>
            <w:tcW w:w="3345" w:type="dxa"/>
          </w:tcPr>
          <w:p w:rsidR="008060DA" w:rsidRPr="00C87BC6" w:rsidRDefault="008060DA" w:rsidP="008060DA">
            <w:pPr>
              <w:pStyle w:val="ConsPlusNormal"/>
              <w:jc w:val="both"/>
              <w:rPr>
                <w:sz w:val="24"/>
                <w:szCs w:val="24"/>
              </w:rPr>
            </w:pPr>
            <w:r w:rsidRPr="00C87BC6">
              <w:rPr>
                <w:sz w:val="24"/>
                <w:szCs w:val="24"/>
              </w:rPr>
              <w:t>налогооблагаемый фонд оплаты труда</w:t>
            </w:r>
          </w:p>
        </w:tc>
        <w:tc>
          <w:tcPr>
            <w:tcW w:w="3402" w:type="dxa"/>
          </w:tcPr>
          <w:p w:rsidR="008060DA" w:rsidRPr="00C87BC6" w:rsidRDefault="008060DA" w:rsidP="008060DA">
            <w:pPr>
              <w:pStyle w:val="ConsPlusNormal"/>
              <w:jc w:val="both"/>
              <w:rPr>
                <w:sz w:val="24"/>
                <w:szCs w:val="24"/>
              </w:rPr>
            </w:pPr>
            <w:r w:rsidRPr="00C87BC6">
              <w:rPr>
                <w:sz w:val="24"/>
                <w:szCs w:val="24"/>
              </w:rPr>
              <w:t>министерство экономического развития, промышленной политики и торговли Оренбургской области, отчетность Управления Федеральной налоговой службы Российской Федерации по Оренбургской области</w:t>
            </w:r>
          </w:p>
        </w:tc>
      </w:tr>
      <w:tr w:rsidR="008060DA" w:rsidRPr="00C87BC6" w:rsidTr="002D5210">
        <w:tc>
          <w:tcPr>
            <w:tcW w:w="2835" w:type="dxa"/>
          </w:tcPr>
          <w:p w:rsidR="008060DA" w:rsidRPr="00C87BC6" w:rsidRDefault="008060DA" w:rsidP="008060DA">
            <w:pPr>
              <w:pStyle w:val="ConsPlusNormal"/>
              <w:jc w:val="both"/>
              <w:rPr>
                <w:sz w:val="24"/>
                <w:szCs w:val="24"/>
              </w:rPr>
            </w:pPr>
            <w:r w:rsidRPr="00C87BC6">
              <w:rPr>
                <w:sz w:val="24"/>
                <w:szCs w:val="24"/>
              </w:rPr>
              <w:t>Налог на имущество физических лиц</w:t>
            </w:r>
          </w:p>
        </w:tc>
        <w:tc>
          <w:tcPr>
            <w:tcW w:w="3345" w:type="dxa"/>
          </w:tcPr>
          <w:p w:rsidR="008060DA" w:rsidRPr="00C87BC6" w:rsidRDefault="008060DA" w:rsidP="008060DA">
            <w:pPr>
              <w:pStyle w:val="ConsPlusNormal"/>
              <w:jc w:val="both"/>
              <w:rPr>
                <w:sz w:val="24"/>
                <w:szCs w:val="24"/>
              </w:rPr>
            </w:pPr>
            <w:r w:rsidRPr="00C87BC6">
              <w:rPr>
                <w:sz w:val="24"/>
                <w:szCs w:val="24"/>
              </w:rPr>
              <w:t>кадастровая стоимость имущества, признаваемого объектом налогообложения</w:t>
            </w:r>
          </w:p>
        </w:tc>
        <w:tc>
          <w:tcPr>
            <w:tcW w:w="3402" w:type="dxa"/>
          </w:tcPr>
          <w:p w:rsidR="008060DA" w:rsidRPr="00C87BC6" w:rsidRDefault="008060DA" w:rsidP="008060DA">
            <w:pPr>
              <w:pStyle w:val="ConsPlusNormal"/>
              <w:jc w:val="both"/>
              <w:rPr>
                <w:sz w:val="24"/>
                <w:szCs w:val="24"/>
              </w:rPr>
            </w:pPr>
            <w:r w:rsidRPr="00C87BC6">
              <w:rPr>
                <w:sz w:val="24"/>
                <w:szCs w:val="24"/>
              </w:rPr>
              <w:t>отчетность Управления Федеральной налоговой службы Российской Федерации по Оренбургской области</w:t>
            </w:r>
          </w:p>
        </w:tc>
      </w:tr>
      <w:tr w:rsidR="008060DA" w:rsidRPr="00C87BC6" w:rsidTr="002D5210">
        <w:tc>
          <w:tcPr>
            <w:tcW w:w="2835" w:type="dxa"/>
          </w:tcPr>
          <w:p w:rsidR="008060DA" w:rsidRPr="00C87BC6" w:rsidRDefault="008060DA" w:rsidP="008060DA">
            <w:pPr>
              <w:pStyle w:val="ConsPlusNormal"/>
              <w:jc w:val="both"/>
              <w:rPr>
                <w:sz w:val="24"/>
                <w:szCs w:val="24"/>
              </w:rPr>
            </w:pPr>
            <w:r w:rsidRPr="00C87BC6">
              <w:rPr>
                <w:sz w:val="24"/>
                <w:szCs w:val="24"/>
              </w:rPr>
              <w:t>Единый сельскохозяйственный налог</w:t>
            </w:r>
          </w:p>
        </w:tc>
        <w:tc>
          <w:tcPr>
            <w:tcW w:w="3345" w:type="dxa"/>
          </w:tcPr>
          <w:p w:rsidR="008060DA" w:rsidRPr="00C87BC6" w:rsidRDefault="008060DA" w:rsidP="008060DA">
            <w:pPr>
              <w:pStyle w:val="ConsPlusNormal"/>
              <w:jc w:val="both"/>
              <w:rPr>
                <w:sz w:val="24"/>
                <w:szCs w:val="24"/>
              </w:rPr>
            </w:pPr>
            <w:r w:rsidRPr="00C87BC6">
              <w:rPr>
                <w:sz w:val="24"/>
                <w:szCs w:val="24"/>
              </w:rPr>
              <w:t>начисления по единому сельскохозяйственному налогу</w:t>
            </w:r>
          </w:p>
        </w:tc>
        <w:tc>
          <w:tcPr>
            <w:tcW w:w="3402" w:type="dxa"/>
          </w:tcPr>
          <w:p w:rsidR="008060DA" w:rsidRPr="00C87BC6" w:rsidRDefault="008060DA" w:rsidP="008060DA">
            <w:pPr>
              <w:pStyle w:val="ConsPlusNormal"/>
              <w:jc w:val="both"/>
              <w:rPr>
                <w:sz w:val="24"/>
                <w:szCs w:val="24"/>
              </w:rPr>
            </w:pPr>
            <w:r w:rsidRPr="00C87BC6">
              <w:rPr>
                <w:sz w:val="24"/>
                <w:szCs w:val="24"/>
              </w:rPr>
              <w:t>отчетность Управления Федеральной налоговой службы Российской Федерации по Оренбургской области</w:t>
            </w:r>
          </w:p>
        </w:tc>
      </w:tr>
      <w:tr w:rsidR="008060DA" w:rsidRPr="00C87BC6" w:rsidTr="002D5210">
        <w:tc>
          <w:tcPr>
            <w:tcW w:w="2835" w:type="dxa"/>
          </w:tcPr>
          <w:p w:rsidR="008060DA" w:rsidRPr="00C87BC6" w:rsidRDefault="008060DA" w:rsidP="008060DA">
            <w:pPr>
              <w:pStyle w:val="ConsPlusNormal"/>
              <w:jc w:val="both"/>
              <w:rPr>
                <w:sz w:val="24"/>
                <w:szCs w:val="24"/>
              </w:rPr>
            </w:pPr>
            <w:r w:rsidRPr="00C87BC6">
              <w:rPr>
                <w:sz w:val="24"/>
                <w:szCs w:val="24"/>
              </w:rPr>
              <w:t>Земельный налог</w:t>
            </w:r>
          </w:p>
        </w:tc>
        <w:tc>
          <w:tcPr>
            <w:tcW w:w="3345" w:type="dxa"/>
          </w:tcPr>
          <w:p w:rsidR="008060DA" w:rsidRPr="00C87BC6" w:rsidRDefault="008060DA" w:rsidP="008060DA">
            <w:pPr>
              <w:pStyle w:val="ConsPlusNormal"/>
              <w:jc w:val="both"/>
              <w:rPr>
                <w:sz w:val="24"/>
                <w:szCs w:val="24"/>
              </w:rPr>
            </w:pPr>
            <w:r w:rsidRPr="00C87BC6">
              <w:rPr>
                <w:sz w:val="24"/>
                <w:szCs w:val="24"/>
              </w:rPr>
              <w:t xml:space="preserve">кадастровая стоимость земельных участков, признаваемых объектом налогообложения в соответствии со </w:t>
            </w:r>
            <w:hyperlink r:id="rId13" w:history="1">
              <w:r w:rsidRPr="00C87BC6">
                <w:rPr>
                  <w:sz w:val="24"/>
                  <w:szCs w:val="24"/>
                </w:rPr>
                <w:t>статьей 389</w:t>
              </w:r>
            </w:hyperlink>
            <w:r w:rsidRPr="00C87BC6">
              <w:rPr>
                <w:sz w:val="24"/>
                <w:szCs w:val="24"/>
              </w:rPr>
              <w:t xml:space="preserve"> Налогового кодекса Российской Федерации</w:t>
            </w:r>
          </w:p>
        </w:tc>
        <w:tc>
          <w:tcPr>
            <w:tcW w:w="3402" w:type="dxa"/>
          </w:tcPr>
          <w:p w:rsidR="008060DA" w:rsidRPr="00C87BC6" w:rsidRDefault="008060DA" w:rsidP="008060DA">
            <w:pPr>
              <w:pStyle w:val="ConsPlusNormal"/>
              <w:jc w:val="both"/>
              <w:rPr>
                <w:sz w:val="24"/>
                <w:szCs w:val="24"/>
              </w:rPr>
            </w:pPr>
            <w:r w:rsidRPr="00C87BC6">
              <w:rPr>
                <w:sz w:val="24"/>
                <w:szCs w:val="24"/>
              </w:rPr>
              <w:t>Управление Федерального агентства кадастра объектов недвижимости по Оренбургской области (по согласованию), отчетность Управления Федеральной налоговой службы Российской Федерации по Оренбургской области</w:t>
            </w:r>
          </w:p>
        </w:tc>
      </w:tr>
    </w:tbl>
    <w:p w:rsidR="008060DA" w:rsidRPr="00C87BC6" w:rsidRDefault="008060DA" w:rsidP="008060DA">
      <w:pPr>
        <w:tabs>
          <w:tab w:val="left" w:pos="1290"/>
        </w:tabs>
        <w:ind w:firstLine="709"/>
        <w:contextualSpacing/>
        <w:jc w:val="both"/>
        <w:rPr>
          <w:rFonts w:ascii="Arial" w:hAnsi="Arial" w:cs="Arial"/>
        </w:rPr>
      </w:pPr>
      <w:r w:rsidRPr="00C87BC6">
        <w:rPr>
          <w:rFonts w:ascii="Arial" w:hAnsi="Arial" w:cs="Arial"/>
        </w:rPr>
        <w:t>Налоговый потенциал поселения по отдельному налогу рассчитывается по следующей формуле: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НПji = (ПДi x Нормi x (НБji / НБi)) / 100, где: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НПji - налоговый потенциал j-го поселения по i-му налогу;</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ПДi - прогноз поступлений i-го налога в консолидированный бюджет области с территории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xml:space="preserve">Нормi - норматив отчислений в бюджеты поселений от i-го налога в процентах, установленный в соответствии с требованиями Бюджетного </w:t>
      </w:r>
      <w:hyperlink r:id="rId14" w:history="1">
        <w:r w:rsidRPr="00C87BC6">
          <w:rPr>
            <w:sz w:val="24"/>
            <w:szCs w:val="24"/>
          </w:rPr>
          <w:t>кодекса</w:t>
        </w:r>
      </w:hyperlink>
      <w:r w:rsidRPr="00C87BC6">
        <w:rPr>
          <w:sz w:val="24"/>
          <w:szCs w:val="24"/>
        </w:rPr>
        <w:t xml:space="preserve"> </w:t>
      </w:r>
      <w:r w:rsidRPr="00C87BC6">
        <w:rPr>
          <w:sz w:val="24"/>
          <w:szCs w:val="24"/>
        </w:rPr>
        <w:lastRenderedPageBreak/>
        <w:t>Российской Федерации и Закона Оренбургской области от 30.11.2005 года № 2738/499-</w:t>
      </w:r>
      <w:r w:rsidRPr="00C87BC6">
        <w:rPr>
          <w:sz w:val="24"/>
          <w:szCs w:val="24"/>
          <w:lang w:val="en-US"/>
        </w:rPr>
        <w:t>III</w:t>
      </w:r>
      <w:r w:rsidRPr="00C87BC6">
        <w:rPr>
          <w:sz w:val="24"/>
          <w:szCs w:val="24"/>
        </w:rPr>
        <w:t>-ОЗ «О межбюджетных отношениях в Оренбургской области»;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НБji - показатель, характеризующий базу для расчета налогового потенциала j-го поселения по i-му налогу;</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НБi - суммарный показатель, характеризующий базу для расчета налогового потенциала по i-му налогу всех поселений, входящих в состав территории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Налоговый потенциал поселения рассчитывается по следующей формуле: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НП = SUM НПji, где: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НПj - налоговый потенциал j-го поселения;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SUM - знак суммирования;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НПji - налоговый потенциал j-го поселения по i-му налогу.</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Расчет уровня бюджетной обеспеченности, соответствующего среднему уровню расходных обязательств поселений, входящих в состав Саракташского района, производится по следующей формуле: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БОп = (ПДп - Сп + ОД) / (ПДп - Сп), где: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БОп - уровень бюджетной обеспеченности, соответствующий среднему уровню расходных обязательств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ПДп - прогноз налоговых доходов, входящих в репрезентативную систему налогов (таблица), по поселениям, входящим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xml:space="preserve">Сп - общий размер субсидий из бюджетов поселений, входящих в состав Саракташского района, в областной бюджет, рассчитанный в соответствии с </w:t>
      </w:r>
      <w:hyperlink w:anchor="P1155" w:history="1">
        <w:r w:rsidRPr="00C87BC6">
          <w:rPr>
            <w:sz w:val="24"/>
            <w:szCs w:val="24"/>
          </w:rPr>
          <w:t>методикой</w:t>
        </w:r>
      </w:hyperlink>
      <w:r w:rsidRPr="00C87BC6">
        <w:rPr>
          <w:sz w:val="24"/>
          <w:szCs w:val="24"/>
        </w:rPr>
        <w:t xml:space="preserve"> согласно приложению 5 к Закону Оренбургской области от 30.11.2005 года № 2738/499-</w:t>
      </w:r>
      <w:r w:rsidRPr="00C87BC6">
        <w:rPr>
          <w:sz w:val="24"/>
          <w:szCs w:val="24"/>
          <w:lang w:val="en-US"/>
        </w:rPr>
        <w:t>III</w:t>
      </w:r>
      <w:r w:rsidRPr="00C87BC6">
        <w:rPr>
          <w:sz w:val="24"/>
          <w:szCs w:val="24"/>
        </w:rPr>
        <w:t>-ОЗ «О межбюджетных отношениях в Оренбургской области»;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ОД - общий объем дотаций из бюджета Саракташского района на выравнивание бюджетной обеспеченности поселений, входящих в состав его территории.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Расчет объема дотации отдельному поселению, входящему в состав Саракташского района, производится по следующей формуле: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Дj = ОД x Тj / Т, где: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Дj - объем дотации отдельному поселению, входящему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ОД - общий объем дотаций из бюджета Саракташского района на выравнивание бюджетной обеспеченности поселений, входящих в состав его территории;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Тj - объем средств, необходимый для доведения бюджетной обеспеченности j-го поселения, входящего в состав территории Саракташского района, до уровня, соответствующего среднему уровню расходных обязательств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Т - суммарный объем средств, необходимый для доведения бюджетной обеспеченности поселений, входящих в состав территории Саракташского района, до уровня, соответствующего среднему уровню расходных обязательств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xml:space="preserve">Объем средств, необходимый для доведения уровня бюджетной обеспеченности поселения, входящего в состав территории Саракташского </w:t>
      </w:r>
      <w:r w:rsidRPr="00C87BC6">
        <w:rPr>
          <w:sz w:val="24"/>
          <w:szCs w:val="24"/>
        </w:rPr>
        <w:lastRenderedPageBreak/>
        <w:t>района, до уровня, соответствующего среднему уровню расходных обязательств поселений, входящих в состав Саракташского района, рассчитывается по следующей формуле: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Тj = (ПДп / Н) x (БОп - БОj) x Нj x К1 x К2, где:</w:t>
      </w:r>
    </w:p>
    <w:p w:rsidR="008060DA" w:rsidRPr="00C87BC6" w:rsidRDefault="008060DA" w:rsidP="008060DA">
      <w:pPr>
        <w:pStyle w:val="ConsPlusNormal"/>
        <w:contextualSpacing/>
        <w:jc w:val="both"/>
        <w:rPr>
          <w:sz w:val="24"/>
          <w:szCs w:val="24"/>
        </w:rPr>
      </w:pPr>
    </w:p>
    <w:p w:rsidR="008060DA" w:rsidRPr="00C87BC6" w:rsidRDefault="008060DA" w:rsidP="008060DA">
      <w:pPr>
        <w:pStyle w:val="ConsPlusNormal"/>
        <w:ind w:firstLine="540"/>
        <w:contextualSpacing/>
        <w:jc w:val="both"/>
        <w:rPr>
          <w:sz w:val="24"/>
          <w:szCs w:val="24"/>
        </w:rPr>
      </w:pPr>
      <w:r w:rsidRPr="00C87BC6">
        <w:rPr>
          <w:sz w:val="24"/>
          <w:szCs w:val="24"/>
        </w:rPr>
        <w:t>Тj - объем средств, необходимый для доведения уровня бюджетной обеспеченности j-го поселения до уровня, соответствующего среднему уровню расходных обязательств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ПДп - прогноз налоговых доходов, входящих в репрезентативную систему налогов (таблица), по поселениям, входящим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Н - численность постоянного населения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БОп - уровень бюджетной обеспеченности, соответствующий среднему уровню расходных обязательств поселений, входящих в состав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БОj - бюджетная обеспеченность j-го поселения;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Hj - численность постоянного населения j-го поселения</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К1 - корректирующий коэффициент, учитывающий численность населения, проживающего в j-м поселении;</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К2 - корректирующий коэффициент, учитывающий численность жителей, проживающих в j-м поселении, по отношению к общей численности населения Саракташского района.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Для поселений с численностью населения до 700 человек включительно корректирующий коэффициент К1 принимается равным 1,2. Для поселений с численностью населения свыше 700 человек корректирующий коэффициент К1 принимается равным 1,0.</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Корректирующий коэффициент К2 принимается равным:</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- 1,0 для поселений, численность населения которых в общей численности Саракташского района составляет менее 30,0 процента;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- 0,9 для поселений, численность населения которых в общей численности Саракташского района составляет от 30,0 процента до 40,0 процента;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- 0,8 для поселений, численность населения которых в общей численности Саракташского района составляет от 40,0 процента до 50,0 процента;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- 0,7 для поселений, численность населения которых в общей численности Саракташского района составляет от 50,0 процента до 60,0 процента;</w:t>
      </w:r>
    </w:p>
    <w:p w:rsidR="008060DA" w:rsidRPr="00C87BC6" w:rsidRDefault="008060DA" w:rsidP="008060DA">
      <w:pPr>
        <w:pStyle w:val="ConsPlusNormal"/>
        <w:spacing w:before="220"/>
        <w:ind w:firstLine="540"/>
        <w:contextualSpacing/>
        <w:jc w:val="both"/>
        <w:rPr>
          <w:sz w:val="24"/>
          <w:szCs w:val="24"/>
        </w:rPr>
      </w:pPr>
      <w:r w:rsidRPr="00C87BC6">
        <w:rPr>
          <w:sz w:val="24"/>
          <w:szCs w:val="24"/>
        </w:rPr>
        <w:t>- 0,6 для поселений, численность населения которых в общей численности Саракташского района составляет более 60,0 процентов.</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При распределении дотаций на выравнивание бюджетной обеспеченности поселений за исключением дотаций, предоставляемых за счет субвенций на эти цели из областного бюджета на плановый период численность населения принимается равной численности населения, используемой при распределении дотаций на очередной финансовый год.</w:t>
      </w:r>
    </w:p>
    <w:p w:rsidR="008060DA" w:rsidRPr="00C87BC6" w:rsidRDefault="008060DA" w:rsidP="008060DA">
      <w:pPr>
        <w:pStyle w:val="ConsPlusNormal"/>
        <w:spacing w:before="220"/>
        <w:ind w:firstLine="540"/>
        <w:contextualSpacing/>
        <w:jc w:val="both"/>
        <w:rPr>
          <w:sz w:val="24"/>
          <w:szCs w:val="24"/>
        </w:rPr>
      </w:pPr>
      <w:r w:rsidRPr="00C87BC6">
        <w:rPr>
          <w:sz w:val="24"/>
          <w:szCs w:val="24"/>
        </w:rPr>
        <w:t>Прогноз поступления налогов, входящих в репрезентативную систему налогов для расчета налогового потенциала поселения, в консолидированный бюджет Оренбургской области рассчитывается в соответствии с методикой, утверждаемой в составе методики формирования областного бюджета на очередной финансовый год и на плановый период.</w:t>
      </w:r>
    </w:p>
    <w:p w:rsidR="00276112" w:rsidRDefault="00276112" w:rsidP="008060DA">
      <w:pPr>
        <w:jc w:val="both"/>
        <w:rPr>
          <w:rFonts w:ascii="Arial" w:hAnsi="Arial" w:cs="Arial"/>
        </w:rPr>
      </w:pPr>
    </w:p>
    <w:p w:rsidR="00276112" w:rsidRDefault="00276112" w:rsidP="008060DA">
      <w:pPr>
        <w:jc w:val="both"/>
        <w:rPr>
          <w:rFonts w:ascii="Arial" w:hAnsi="Arial" w:cs="Arial"/>
        </w:rPr>
      </w:pPr>
    </w:p>
    <w:p w:rsidR="00276112" w:rsidRDefault="00276112" w:rsidP="008060DA">
      <w:pPr>
        <w:jc w:val="both"/>
        <w:rPr>
          <w:rFonts w:ascii="Arial" w:hAnsi="Arial" w:cs="Arial"/>
        </w:rPr>
      </w:pPr>
    </w:p>
    <w:p w:rsidR="008060DA" w:rsidRPr="00C87BC6" w:rsidRDefault="00FF6FF1" w:rsidP="008060DA">
      <w:pPr>
        <w:jc w:val="both"/>
        <w:rPr>
          <w:rFonts w:ascii="Arial" w:hAnsi="Arial" w:cs="Arial"/>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252095</wp:posOffset>
                </wp:positionV>
                <wp:extent cx="3053715" cy="2377440"/>
                <wp:effectExtent l="3810" t="635" r="0" b="31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0DA" w:rsidRPr="00AA293D" w:rsidRDefault="008060DA" w:rsidP="008060DA">
                            <w:pPr>
                              <w:pStyle w:val="ConsPlusNormal"/>
                              <w:outlineLvl w:val="0"/>
                              <w:rPr>
                                <w:b/>
                                <w:bCs/>
                                <w:sz w:val="32"/>
                                <w:szCs w:val="32"/>
                              </w:rPr>
                            </w:pPr>
                            <w:r w:rsidRPr="00AA293D">
                              <w:rPr>
                                <w:b/>
                                <w:bCs/>
                                <w:sz w:val="32"/>
                                <w:szCs w:val="32"/>
                              </w:rPr>
                              <w:t xml:space="preserve">Приложение № 2 </w:t>
                            </w:r>
                          </w:p>
                          <w:p w:rsidR="008060DA" w:rsidRPr="00AA293D" w:rsidRDefault="008060DA" w:rsidP="008060DA">
                            <w:pPr>
                              <w:pStyle w:val="ConsPlusNormal"/>
                              <w:outlineLvl w:val="0"/>
                              <w:rPr>
                                <w:b/>
                                <w:bCs/>
                                <w:sz w:val="32"/>
                                <w:szCs w:val="32"/>
                              </w:rPr>
                            </w:pPr>
                            <w:r w:rsidRPr="00AA293D">
                              <w:rPr>
                                <w:b/>
                                <w:bCs/>
                                <w:sz w:val="32"/>
                                <w:szCs w:val="32"/>
                              </w:rPr>
                              <w:t xml:space="preserve">к Порядку предоставления </w:t>
                            </w:r>
                          </w:p>
                          <w:p w:rsidR="008060DA" w:rsidRPr="00AA293D" w:rsidRDefault="008060DA" w:rsidP="008060DA">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межбюджетных трансфертов </w:t>
                            </w:r>
                          </w:p>
                          <w:p w:rsidR="008060DA" w:rsidRPr="00AA293D" w:rsidRDefault="008060DA" w:rsidP="00AA293D">
                            <w:pPr>
                              <w:pStyle w:val="ConsPlusNormal"/>
                              <w:rPr>
                                <w:b/>
                                <w:bCs/>
                                <w:sz w:val="32"/>
                                <w:szCs w:val="32"/>
                              </w:rPr>
                            </w:pPr>
                            <w:r w:rsidRPr="00AA293D">
                              <w:rPr>
                                <w:b/>
                                <w:bCs/>
                                <w:sz w:val="32"/>
                                <w:szCs w:val="32"/>
                              </w:rPr>
                              <w:t>бюджетам сельских поселений, находящихся на территории муниципального образования</w:t>
                            </w:r>
                            <w:r w:rsidR="00AA293D" w:rsidRPr="00AA293D">
                              <w:rPr>
                                <w:b/>
                                <w:bCs/>
                                <w:sz w:val="32"/>
                                <w:szCs w:val="32"/>
                              </w:rPr>
                              <w:t xml:space="preserve"> Саракташский район                                                    Оренбургской области                                         </w:t>
                            </w:r>
                          </w:p>
                          <w:p w:rsidR="00AA293D" w:rsidRPr="008060DA" w:rsidRDefault="00AA293D" w:rsidP="008060DA">
                            <w:pPr>
                              <w:widowControl w:val="0"/>
                              <w:autoSpaceDE w:val="0"/>
                              <w:autoSpaceDN w:val="0"/>
                              <w:adjustRightInd w:val="0"/>
                              <w:contextualSpacing/>
                              <w:rPr>
                                <w:rFonts w:ascii="Arial" w:hAnsi="Arial" w:cs="Arial"/>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8pt;margin-top:19.85pt;width:240.4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YbugIAAME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" filled="f" stroked="f">
                <v:textbox>
                  <w:txbxContent>
                    <w:p w:rsidR="008060DA" w:rsidRPr="00AA293D" w:rsidRDefault="008060DA" w:rsidP="008060DA">
                      <w:pPr>
                        <w:pStyle w:val="ConsPlusNormal"/>
                        <w:outlineLvl w:val="0"/>
                        <w:rPr>
                          <w:b/>
                          <w:bCs/>
                          <w:sz w:val="32"/>
                          <w:szCs w:val="32"/>
                        </w:rPr>
                      </w:pPr>
                      <w:r w:rsidRPr="00AA293D">
                        <w:rPr>
                          <w:b/>
                          <w:bCs/>
                          <w:sz w:val="32"/>
                          <w:szCs w:val="32"/>
                        </w:rPr>
                        <w:t xml:space="preserve">Приложение № 2 </w:t>
                      </w:r>
                    </w:p>
                    <w:p w:rsidR="008060DA" w:rsidRPr="00AA293D" w:rsidRDefault="008060DA" w:rsidP="008060DA">
                      <w:pPr>
                        <w:pStyle w:val="ConsPlusNormal"/>
                        <w:outlineLvl w:val="0"/>
                        <w:rPr>
                          <w:b/>
                          <w:bCs/>
                          <w:sz w:val="32"/>
                          <w:szCs w:val="32"/>
                        </w:rPr>
                      </w:pPr>
                      <w:r w:rsidRPr="00AA293D">
                        <w:rPr>
                          <w:b/>
                          <w:bCs/>
                          <w:sz w:val="32"/>
                          <w:szCs w:val="32"/>
                        </w:rPr>
                        <w:t xml:space="preserve">к Порядку предоставления </w:t>
                      </w:r>
                    </w:p>
                    <w:p w:rsidR="008060DA" w:rsidRPr="00AA293D" w:rsidRDefault="008060DA" w:rsidP="008060DA">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межбюджетных трансфертов </w:t>
                      </w:r>
                    </w:p>
                    <w:p w:rsidR="008060DA" w:rsidRPr="00AA293D" w:rsidRDefault="008060DA" w:rsidP="00AA293D">
                      <w:pPr>
                        <w:pStyle w:val="ConsPlusNormal"/>
                        <w:rPr>
                          <w:b/>
                          <w:bCs/>
                          <w:sz w:val="32"/>
                          <w:szCs w:val="32"/>
                        </w:rPr>
                      </w:pPr>
                      <w:r w:rsidRPr="00AA293D">
                        <w:rPr>
                          <w:b/>
                          <w:bCs/>
                          <w:sz w:val="32"/>
                          <w:szCs w:val="32"/>
                        </w:rPr>
                        <w:t>бюджетам сельских поселений, находящихся на территории муниципального образования</w:t>
                      </w:r>
                      <w:r w:rsidR="00AA293D" w:rsidRPr="00AA293D">
                        <w:rPr>
                          <w:b/>
                          <w:bCs/>
                          <w:sz w:val="32"/>
                          <w:szCs w:val="32"/>
                        </w:rPr>
                        <w:t xml:space="preserve"> Саракташский район                                                    Оренбургской области                                         </w:t>
                      </w:r>
                    </w:p>
                    <w:p w:rsidR="00AA293D" w:rsidRPr="008060DA" w:rsidRDefault="00AA293D" w:rsidP="008060DA">
                      <w:pPr>
                        <w:widowControl w:val="0"/>
                        <w:autoSpaceDE w:val="0"/>
                        <w:autoSpaceDN w:val="0"/>
                        <w:adjustRightInd w:val="0"/>
                        <w:contextualSpacing/>
                        <w:rPr>
                          <w:rFonts w:ascii="Arial" w:hAnsi="Arial" w:cs="Arial"/>
                          <w:bCs/>
                          <w:sz w:val="32"/>
                          <w:szCs w:val="32"/>
                        </w:rPr>
                      </w:pPr>
                    </w:p>
                  </w:txbxContent>
                </v:textbox>
                <w10:wrap type="square"/>
              </v:shape>
            </w:pict>
          </mc:Fallback>
        </mc:AlternateConten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pStyle w:val="ConsPlusNormal"/>
        <w:jc w:val="both"/>
        <w:outlineLvl w:val="0"/>
        <w:rPr>
          <w:sz w:val="24"/>
          <w:szCs w:val="24"/>
        </w:rPr>
      </w:pPr>
    </w:p>
    <w:p w:rsidR="00276112" w:rsidRPr="008060DA" w:rsidRDefault="00276112" w:rsidP="00276112">
      <w:pPr>
        <w:widowControl w:val="0"/>
        <w:autoSpaceDE w:val="0"/>
        <w:autoSpaceDN w:val="0"/>
        <w:adjustRightInd w:val="0"/>
        <w:contextualSpacing/>
        <w:rPr>
          <w:rFonts w:ascii="Arial" w:hAnsi="Arial" w:cs="Arial"/>
          <w:bCs/>
          <w:sz w:val="32"/>
          <w:szCs w:val="32"/>
        </w:rPr>
      </w:pPr>
      <w:r>
        <w:t xml:space="preserve">                                                                      </w:t>
      </w:r>
    </w:p>
    <w:p w:rsidR="008060DA" w:rsidRPr="00C87BC6" w:rsidRDefault="008060DA" w:rsidP="008060DA">
      <w:pPr>
        <w:pStyle w:val="ConsPlusNormal"/>
        <w:jc w:val="both"/>
        <w:outlineLvl w:val="0"/>
        <w:rPr>
          <w:sz w:val="24"/>
          <w:szCs w:val="24"/>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AA293D" w:rsidRDefault="00AA293D" w:rsidP="008060DA">
      <w:pPr>
        <w:widowControl w:val="0"/>
        <w:autoSpaceDE w:val="0"/>
        <w:autoSpaceDN w:val="0"/>
        <w:adjustRightInd w:val="0"/>
        <w:ind w:firstLine="709"/>
        <w:contextualSpacing/>
        <w:jc w:val="both"/>
        <w:rPr>
          <w:rFonts w:ascii="Arial" w:hAnsi="Arial" w:cs="Arial"/>
          <w:bCs/>
          <w:i/>
        </w:rPr>
      </w:pPr>
    </w:p>
    <w:p w:rsidR="00AA293D" w:rsidRDefault="00AA293D" w:rsidP="008060DA">
      <w:pPr>
        <w:widowControl w:val="0"/>
        <w:autoSpaceDE w:val="0"/>
        <w:autoSpaceDN w:val="0"/>
        <w:adjustRightInd w:val="0"/>
        <w:ind w:firstLine="709"/>
        <w:contextualSpacing/>
        <w:jc w:val="both"/>
        <w:rPr>
          <w:rFonts w:ascii="Arial" w:hAnsi="Arial" w:cs="Arial"/>
          <w:bCs/>
          <w:i/>
        </w:rPr>
      </w:pPr>
    </w:p>
    <w:p w:rsidR="008060DA" w:rsidRPr="00B93E6A" w:rsidRDefault="008060DA" w:rsidP="008060DA">
      <w:pPr>
        <w:widowControl w:val="0"/>
        <w:autoSpaceDE w:val="0"/>
        <w:autoSpaceDN w:val="0"/>
        <w:adjustRightInd w:val="0"/>
        <w:ind w:firstLine="709"/>
        <w:contextualSpacing/>
        <w:jc w:val="both"/>
        <w:rPr>
          <w:rFonts w:ascii="Arial" w:hAnsi="Arial" w:cs="Arial"/>
          <w:bCs/>
        </w:rPr>
      </w:pPr>
      <w:r w:rsidRPr="00B93E6A">
        <w:rPr>
          <w:rFonts w:ascii="Arial" w:hAnsi="Arial" w:cs="Arial"/>
          <w:bCs/>
        </w:rPr>
        <w:t>Типовая форма соглашения между органами местного самоуправления о передаче части полномочий по вопросам местного значения</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СОГЛАШЕНИЕ №</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между администрацией Саракташского района и администрацией ___________________ о передаче администрации поселения части полномочий Саракташского района по вопросам местного значения</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п. Саракташ                                                            «___» ___________ 20___ года</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 xml:space="preserve">Администрация Саракташского района, именуемая в дальнейшем Район в лице главы Саракташского района _____________________________, </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                                                                                                                                                        (Фамилия Имя Отчество)</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действующего на основании Устава с одной стороны и администрация ___________________________, именуемая в дальнейшем Поселение, в лице </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      (наименование поселения)</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 ________________________________________, действующего на основании</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                              (должность, Фамилия Имя Отчество)</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 _________________ с другой стороны, именуемые в дальнейшем Сторонами, </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                      (НПА)</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заключили настоящее соглашение о нижеследующем:</w:t>
      </w:r>
    </w:p>
    <w:p w:rsidR="008060DA" w:rsidRPr="00C87BC6" w:rsidRDefault="008060DA" w:rsidP="008060DA">
      <w:pPr>
        <w:widowControl w:val="0"/>
        <w:autoSpaceDE w:val="0"/>
        <w:autoSpaceDN w:val="0"/>
        <w:adjustRightInd w:val="0"/>
        <w:contextualSpacing/>
        <w:jc w:val="both"/>
        <w:rPr>
          <w:rFonts w:ascii="Arial" w:hAnsi="Arial" w:cs="Arial"/>
          <w:bCs/>
        </w:rPr>
      </w:pP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1. Предмет соглашения</w:t>
      </w:r>
    </w:p>
    <w:p w:rsidR="008060DA" w:rsidRPr="00C87BC6" w:rsidRDefault="008060DA" w:rsidP="008060DA">
      <w:pPr>
        <w:widowControl w:val="0"/>
        <w:autoSpaceDE w:val="0"/>
        <w:autoSpaceDN w:val="0"/>
        <w:adjustRightInd w:val="0"/>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1.1. В соответствие с настоящим соглашением Район передает Поселению полномочие _____________________________________________.</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 xml:space="preserve">                                                                                      (наименование передаваемого полномочия)</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Права и обязанности Сторон</w:t>
      </w:r>
    </w:p>
    <w:p w:rsidR="008060DA" w:rsidRPr="00C87BC6" w:rsidRDefault="008060DA" w:rsidP="008060DA">
      <w:pPr>
        <w:widowControl w:val="0"/>
        <w:autoSpaceDE w:val="0"/>
        <w:autoSpaceDN w:val="0"/>
        <w:adjustRightInd w:val="0"/>
        <w:ind w:left="709"/>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2.1. В целях реализации настоящего соглашения Район обязуется:</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2.1.1. Передать Поселению в порядке, установленном настоящим соглашением, финансовые средства на реализацию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lastRenderedPageBreak/>
        <w:t>2.1.2. По запросу Поселения своевременно и в полном объеме предоставлять информацию в целях реализации Поселением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2.1.3.Предусмотреть в бюджете Района на очередной финансовый год и на плановый период расходы на предоставление иных межбюджетных трансфертов на осуществление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2.2. В целях реализации настоящего соглашения Район вправе:</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2.2.1. Участвовать в совещаниях, проводимых Поселением по вопросам реализации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2.2.2. Вносить предложения и давать рекомендации по повышению эффективности реализации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2.2.3. Установить показатели результативности исполнения переданных полномочий по форме согласно приложению № 1 к настоящему соглашению.</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2.2.4. Осуществлять контроль за реализацией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2.2.5. Требовать возврата предоставленных финансовых средств для реализации переданных полномочий в случаях их нецелевого использования Поселением, а также неисполнения Поселением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 В целях реализации настоящего соглашения Поселение обязуется:</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Оренбургской области и настоящим соглашением, с учетом потребностей и интересов Саракташского района, за счет собственных материальных ресурсов и финансовых средств, предоставляемых Районом.</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2.3.2. Обеспечить достижение значений показателей результативности, установленных приложением № 1 к настоящему соглашению.</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2.3.3. Ежеквартально в срок до 5-го числа месяца, следующего за отчетным кварталом, предоставлять Району отчет об использовании средств района и отчет о достижении значений показателей результативности по формам согласно приложениям № 2 и 3 к настоящему соглашению.  Отчеты за год в срок до 11-го января года, следующего за отчетным.</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2.3.4. Предоставлять документы и иную информацию, связанную с выполнением переданных полномочий не позднее трех дней со дня получения письменного запроса.</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2.3.5.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2.3.6. В случае, предусмотренном пунктом 3.3. настоящего соглашения, предоставлять Району заявку на перечисление средств с документами, подтверждающими возникновение у Поселения обязательств по оплате расходов, связанных с исполнением переданных полномочий, по форме согласно приложению № 4 к настоящему соглашению.</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2.4. В целях реализации настоящего соглашения Поселение вправе:</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2.4.1. Запрашивать у Района информацию, необходимую для реализации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2.4.2. Приостановить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 xml:space="preserve">При непредставлении Районом финансовых средств для осуществления </w:t>
      </w:r>
      <w:r w:rsidRPr="00C87BC6">
        <w:rPr>
          <w:rFonts w:ascii="Arial" w:hAnsi="Arial" w:cs="Arial"/>
          <w:bCs/>
        </w:rPr>
        <w:lastRenderedPageBreak/>
        <w:t>переданных полномочий в течении трех месяцев с момента последнего перечисления прекратить исполнение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2.4.3. Вносить предложения по ежегодному объему финансовых средств, предоставляемых бюджету Поселения для осуществления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3. Порядок предоставления финансовых средств для осуществления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3.1. Финансовые средства для реализации переданных полномочий предоставляются Районом Поселению в форме иных межбюджетных трансфертов.</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3.2. Общий объем иных межбюджетных трансфертов, подлежащих перечислению в бюджет Поселения в соответствии с настоящим соглашением, составляет _____ (______________________________________) рублей ___ копеек.</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3.3. Финансовые средства перечисляются ежемесячно / в соответствии с полученной от Поселения заявкой. (нужное подчеркнуть).</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В случае если средства перечисляются ежемесячно, то перечисление осуществляется равными долями в размере 1/12 от годового объема средств в срок до ___ числа текущего месяца.</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В случае если перечисление осуществляется в соответствии с полученной заявкой, то средства перечисляются в размере, указанном в заявке, но не более объема, установленного пунктом 3.2. настоящего соглашения, в течении ______ рабочих дней со дня поступления заявки, при условии отсутствия замечаний к оформлению заявки.</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3.4. Неиспользованный на 1 января очередного финансового года остаток средств иных межбюджетных трансфертов подлежит возврату в бюджет Района в течении первых десяти рабочих дней текущего финансового года.</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bCs/>
        </w:rPr>
        <w:t xml:space="preserve">3.5. В случае установления уполномоченными контрольными органами факта нецелевого использования Поселением финансовых средств, указанные средства подлежат возврату в бюджет Района </w:t>
      </w:r>
      <w:r w:rsidRPr="00C87BC6">
        <w:rPr>
          <w:rFonts w:ascii="Arial" w:hAnsi="Arial" w:cs="Arial"/>
        </w:rPr>
        <w:t>в соответствии с требованиями бюджетного законодательства Российской Федерации.</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4. Основания и порядок прекращения Соглашения</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4.1. Настоящее Соглашение вступает в силу с момента его подписания и действует до 31 декабря ______ года.</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4.2. Настоящее Соглашение может быть досрочно прекращено:</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по соглашению Сторон;</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в одностороннем порядке без обращения в суд в случае, предусмотренном пунктом 2.4.2. настоящего соглашения.</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___ дней с даты направления указанного уведомления.</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5. Ответственность Сторон</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lastRenderedPageBreak/>
        <w:t>5.1. Стороны несут ответственность за надлежащее исполнение обязанностей, предусмотренных настоящим Соглашением, в соответствии с законодательством Российской Федерации.</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6. Порядок разрешения споров</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6.1. Все разногласия между Сторонами разрешаются путем переговоров.</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7. Заключительные положения</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7.1. Все изменения и дополнения в настоявшее Соглашение вносятся по взаимному согласию Сторон и оформляются дополнительными соглашениями в письменной форме.</w:t>
      </w: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7.2. Настоящее Соглашение составлено в двух экземплярах по одному для каждой из Сторон, которые имеют равную юридическую силу.</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r w:rsidRPr="00C87BC6">
        <w:rPr>
          <w:rFonts w:ascii="Arial" w:hAnsi="Arial" w:cs="Arial"/>
        </w:rPr>
        <w:t>8. Подписи Сторон</w:t>
      </w:r>
    </w:p>
    <w:p w:rsidR="008060DA" w:rsidRPr="00C87BC6" w:rsidRDefault="008060DA" w:rsidP="008060DA">
      <w:pPr>
        <w:widowControl w:val="0"/>
        <w:autoSpaceDE w:val="0"/>
        <w:autoSpaceDN w:val="0"/>
        <w:adjustRightInd w:val="0"/>
        <w:ind w:firstLine="709"/>
        <w:contextualSpacing/>
        <w:jc w:val="both"/>
        <w:rPr>
          <w:rFonts w:ascii="Arial" w:hAnsi="Arial" w:cs="Arial"/>
        </w:rPr>
      </w:pPr>
    </w:p>
    <w:tbl>
      <w:tblPr>
        <w:tblW w:w="0" w:type="auto"/>
        <w:tblLook w:val="04A0" w:firstRow="1" w:lastRow="0" w:firstColumn="1" w:lastColumn="0" w:noHBand="0" w:noVBand="1"/>
      </w:tblPr>
      <w:tblGrid>
        <w:gridCol w:w="4785"/>
        <w:gridCol w:w="4785"/>
      </w:tblGrid>
      <w:tr w:rsidR="008060DA" w:rsidRPr="00C87BC6" w:rsidTr="002D5210">
        <w:trPr>
          <w:trHeight w:val="3413"/>
        </w:trPr>
        <w:tc>
          <w:tcPr>
            <w:tcW w:w="4785"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Администрация Саракташского района</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Адрес: 462100, Оренбургская обл., Саракташский р-н, п. Саракташ, ул. Вокзальная, 12</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Глава Саракташского района</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(подпись)                       (расшифровка подписи)</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М.П.</w:t>
            </w:r>
          </w:p>
        </w:tc>
        <w:tc>
          <w:tcPr>
            <w:tcW w:w="4785"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Администрация _______________ сельсовета</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Адрес: ________, Оренбургская обл., Саракташский р-н, _____________, ____________________</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Глава _______________ сельсовета</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(подпись)                       (расшифровка подписи)</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М.П.</w:t>
            </w:r>
          </w:p>
        </w:tc>
      </w:tr>
    </w:tbl>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B93E6A" w:rsidRDefault="00B93E6A" w:rsidP="00B93E6A">
      <w:pPr>
        <w:widowControl w:val="0"/>
        <w:autoSpaceDE w:val="0"/>
        <w:autoSpaceDN w:val="0"/>
        <w:adjustRightInd w:val="0"/>
        <w:ind w:firstLine="709"/>
        <w:contextualSpacing/>
        <w:jc w:val="center"/>
        <w:rPr>
          <w:rFonts w:ascii="Arial" w:hAnsi="Arial" w:cs="Arial"/>
          <w:b/>
          <w:sz w:val="32"/>
          <w:szCs w:val="32"/>
        </w:rPr>
      </w:pPr>
      <w:r>
        <w:rPr>
          <w:rFonts w:ascii="Arial" w:hAnsi="Arial" w:cs="Arial"/>
          <w:b/>
          <w:sz w:val="32"/>
          <w:szCs w:val="32"/>
        </w:rPr>
        <w:t xml:space="preserve">                                                   </w:t>
      </w:r>
      <w:r w:rsidR="008060DA" w:rsidRPr="00B93E6A">
        <w:rPr>
          <w:rFonts w:ascii="Arial" w:hAnsi="Arial" w:cs="Arial"/>
          <w:b/>
          <w:sz w:val="32"/>
          <w:szCs w:val="32"/>
        </w:rPr>
        <w:t>Приложение № 1</w:t>
      </w:r>
    </w:p>
    <w:p w:rsidR="008060DA" w:rsidRPr="00B93E6A" w:rsidRDefault="00B93E6A" w:rsidP="00B93E6A">
      <w:pPr>
        <w:widowControl w:val="0"/>
        <w:autoSpaceDE w:val="0"/>
        <w:autoSpaceDN w:val="0"/>
        <w:adjustRightInd w:val="0"/>
        <w:ind w:firstLine="709"/>
        <w:contextualSpacing/>
        <w:jc w:val="center"/>
        <w:rPr>
          <w:rFonts w:ascii="Arial" w:hAnsi="Arial" w:cs="Arial"/>
          <w:b/>
          <w:sz w:val="32"/>
          <w:szCs w:val="32"/>
        </w:rPr>
      </w:pPr>
      <w:r>
        <w:rPr>
          <w:rFonts w:ascii="Arial" w:hAnsi="Arial" w:cs="Arial"/>
          <w:b/>
          <w:sz w:val="32"/>
          <w:szCs w:val="32"/>
        </w:rPr>
        <w:t xml:space="preserve">                                              </w:t>
      </w:r>
      <w:r w:rsidR="008060DA" w:rsidRPr="00B93E6A">
        <w:rPr>
          <w:rFonts w:ascii="Arial" w:hAnsi="Arial" w:cs="Arial"/>
          <w:b/>
          <w:sz w:val="32"/>
          <w:szCs w:val="32"/>
        </w:rPr>
        <w:t xml:space="preserve">к соглашению </w:t>
      </w:r>
    </w:p>
    <w:p w:rsidR="008060DA" w:rsidRPr="00B93E6A" w:rsidRDefault="008060DA" w:rsidP="00B93E6A">
      <w:pPr>
        <w:widowControl w:val="0"/>
        <w:autoSpaceDE w:val="0"/>
        <w:autoSpaceDN w:val="0"/>
        <w:adjustRightInd w:val="0"/>
        <w:ind w:firstLine="709"/>
        <w:contextualSpacing/>
        <w:jc w:val="right"/>
        <w:rPr>
          <w:rFonts w:ascii="Arial" w:hAnsi="Arial" w:cs="Arial"/>
          <w:b/>
          <w:sz w:val="32"/>
          <w:szCs w:val="32"/>
        </w:rPr>
      </w:pPr>
      <w:r w:rsidRPr="00B93E6A">
        <w:rPr>
          <w:rFonts w:ascii="Arial" w:hAnsi="Arial" w:cs="Arial"/>
          <w:b/>
          <w:sz w:val="32"/>
          <w:szCs w:val="32"/>
        </w:rPr>
        <w:t>от ____________ года</w:t>
      </w:r>
    </w:p>
    <w:p w:rsidR="008060DA" w:rsidRPr="00B93E6A" w:rsidRDefault="008060DA" w:rsidP="00B93E6A">
      <w:pPr>
        <w:widowControl w:val="0"/>
        <w:autoSpaceDE w:val="0"/>
        <w:autoSpaceDN w:val="0"/>
        <w:adjustRightInd w:val="0"/>
        <w:ind w:firstLine="709"/>
        <w:contextualSpacing/>
        <w:jc w:val="right"/>
        <w:rPr>
          <w:rFonts w:ascii="Arial" w:hAnsi="Arial" w:cs="Arial"/>
          <w:b/>
          <w:sz w:val="32"/>
          <w:szCs w:val="32"/>
        </w:rPr>
      </w:pPr>
      <w:r w:rsidRPr="00B93E6A">
        <w:rPr>
          <w:rFonts w:ascii="Arial" w:hAnsi="Arial" w:cs="Arial"/>
          <w:b/>
          <w:sz w:val="32"/>
          <w:szCs w:val="32"/>
        </w:rPr>
        <w:t>№ ________________</w:t>
      </w:r>
    </w:p>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 xml:space="preserve">Показатели </w:t>
      </w:r>
    </w:p>
    <w:p w:rsidR="008060DA" w:rsidRPr="00C87BC6" w:rsidRDefault="008060DA" w:rsidP="008060DA">
      <w:pPr>
        <w:widowControl w:val="0"/>
        <w:autoSpaceDE w:val="0"/>
        <w:autoSpaceDN w:val="0"/>
        <w:adjustRightInd w:val="0"/>
        <w:ind w:firstLine="709"/>
        <w:contextualSpacing/>
        <w:jc w:val="both"/>
        <w:rPr>
          <w:rFonts w:ascii="Arial" w:hAnsi="Arial" w:cs="Arial"/>
          <w:bCs/>
        </w:rPr>
      </w:pPr>
      <w:r w:rsidRPr="00C87BC6">
        <w:rPr>
          <w:rFonts w:ascii="Arial" w:hAnsi="Arial" w:cs="Arial"/>
          <w:bCs/>
        </w:rPr>
        <w:t>результативности исполнения переданных полномочий</w:t>
      </w:r>
    </w:p>
    <w:p w:rsidR="008060DA" w:rsidRPr="00C87BC6" w:rsidRDefault="008060DA" w:rsidP="008060DA">
      <w:pPr>
        <w:widowControl w:val="0"/>
        <w:autoSpaceDE w:val="0"/>
        <w:autoSpaceDN w:val="0"/>
        <w:adjustRightInd w:val="0"/>
        <w:ind w:firstLine="709"/>
        <w:contextualSpacing/>
        <w:jc w:val="both"/>
        <w:rPr>
          <w:rFonts w:ascii="Arial" w:hAnsi="Arial" w:cs="Arial"/>
          <w:bCs/>
        </w:rPr>
      </w:pPr>
    </w:p>
    <w:tbl>
      <w:tblPr>
        <w:tblW w:w="0" w:type="auto"/>
        <w:tblLook w:val="04A0" w:firstRow="1" w:lastRow="0" w:firstColumn="1" w:lastColumn="0" w:noHBand="0" w:noVBand="1"/>
      </w:tblPr>
      <w:tblGrid>
        <w:gridCol w:w="4928"/>
        <w:gridCol w:w="2410"/>
        <w:gridCol w:w="2232"/>
      </w:tblGrid>
      <w:tr w:rsidR="008060DA" w:rsidRPr="00C87BC6" w:rsidTr="002D5210">
        <w:tc>
          <w:tcPr>
            <w:tcW w:w="4928"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Наименование показателя</w:t>
            </w:r>
          </w:p>
        </w:tc>
        <w:tc>
          <w:tcPr>
            <w:tcW w:w="241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Единица измерения</w:t>
            </w:r>
          </w:p>
        </w:tc>
        <w:tc>
          <w:tcPr>
            <w:tcW w:w="2232"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Плановое значение</w:t>
            </w:r>
          </w:p>
        </w:tc>
      </w:tr>
      <w:tr w:rsidR="008060DA" w:rsidRPr="00C87BC6" w:rsidTr="002D5210">
        <w:tc>
          <w:tcPr>
            <w:tcW w:w="4928"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41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232"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r w:rsidR="008060DA" w:rsidRPr="00C87BC6" w:rsidTr="002D5210">
        <w:tc>
          <w:tcPr>
            <w:tcW w:w="4928"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41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232"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r w:rsidR="008060DA" w:rsidRPr="00C87BC6" w:rsidTr="002D5210">
        <w:tc>
          <w:tcPr>
            <w:tcW w:w="4928"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41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232"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bl>
    <w:p w:rsidR="008060DA" w:rsidRPr="00C87BC6" w:rsidRDefault="008060DA" w:rsidP="008060DA">
      <w:pPr>
        <w:widowControl w:val="0"/>
        <w:autoSpaceDE w:val="0"/>
        <w:autoSpaceDN w:val="0"/>
        <w:adjustRightInd w:val="0"/>
        <w:ind w:firstLine="709"/>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Глава Саракташского района                       Глава _______________ сельсовета</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____________/______________                     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(подпись)                       (расшифровка подписи)                                                   (подпись)                       (расшифровка подписи)</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М.П.                                                                              М.П.</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AA293D" w:rsidRDefault="00FF6FF1" w:rsidP="008060DA">
      <w:pPr>
        <w:widowControl w:val="0"/>
        <w:autoSpaceDE w:val="0"/>
        <w:autoSpaceDN w:val="0"/>
        <w:adjustRightInd w:val="0"/>
        <w:contextualSpacing/>
        <w:jc w:val="both"/>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-228600</wp:posOffset>
                </wp:positionV>
                <wp:extent cx="2438400" cy="1257300"/>
                <wp:effectExtent l="3810" t="1905"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93D" w:rsidRDefault="00AA293D" w:rsidP="00B93E6A">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Приложение № 2</w:t>
                            </w:r>
                          </w:p>
                          <w:p w:rsidR="00AA293D" w:rsidRPr="00AA293D" w:rsidRDefault="00AA293D" w:rsidP="00B93E6A">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к соглашению </w:t>
                            </w:r>
                          </w:p>
                          <w:p w:rsidR="00AA293D" w:rsidRDefault="00AA293D" w:rsidP="00AA293D">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 от ______</w:t>
                            </w:r>
                            <w:r>
                              <w:rPr>
                                <w:rFonts w:ascii="Arial" w:hAnsi="Arial" w:cs="Arial"/>
                                <w:b/>
                                <w:bCs/>
                                <w:sz w:val="32"/>
                                <w:szCs w:val="32"/>
                              </w:rPr>
                              <w:t>______ год</w:t>
                            </w:r>
                          </w:p>
                          <w:p w:rsidR="00AA293D" w:rsidRPr="00AA293D" w:rsidRDefault="00AA293D" w:rsidP="00AA293D">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 № ________________</w:t>
                            </w:r>
                          </w:p>
                          <w:p w:rsidR="00AA293D" w:rsidRPr="000145AE" w:rsidRDefault="00AA293D" w:rsidP="00AA293D">
                            <w:pPr>
                              <w:widowControl w:val="0"/>
                              <w:autoSpaceDE w:val="0"/>
                              <w:autoSpaceDN w:val="0"/>
                              <w:adjustRightInd w:val="0"/>
                              <w:contextualSpacing/>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34pt;margin-top:-18pt;width:19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tQt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" filled="f" stroked="f">
                <v:textbox>
                  <w:txbxContent>
                    <w:p w:rsidR="00AA293D" w:rsidRDefault="00AA293D" w:rsidP="00B93E6A">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Приложение № 2</w:t>
                      </w:r>
                    </w:p>
                    <w:p w:rsidR="00AA293D" w:rsidRPr="00AA293D" w:rsidRDefault="00AA293D" w:rsidP="00B93E6A">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к соглашению </w:t>
                      </w:r>
                    </w:p>
                    <w:p w:rsidR="00AA293D" w:rsidRDefault="00AA293D" w:rsidP="00AA293D">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 от ______</w:t>
                      </w:r>
                      <w:r>
                        <w:rPr>
                          <w:rFonts w:ascii="Arial" w:hAnsi="Arial" w:cs="Arial"/>
                          <w:b/>
                          <w:bCs/>
                          <w:sz w:val="32"/>
                          <w:szCs w:val="32"/>
                        </w:rPr>
                        <w:t>______ год</w:t>
                      </w:r>
                    </w:p>
                    <w:p w:rsidR="00AA293D" w:rsidRPr="00AA293D" w:rsidRDefault="00AA293D" w:rsidP="00AA293D">
                      <w:pPr>
                        <w:widowControl w:val="0"/>
                        <w:autoSpaceDE w:val="0"/>
                        <w:autoSpaceDN w:val="0"/>
                        <w:adjustRightInd w:val="0"/>
                        <w:contextualSpacing/>
                        <w:rPr>
                          <w:rFonts w:ascii="Arial" w:hAnsi="Arial" w:cs="Arial"/>
                          <w:b/>
                          <w:bCs/>
                          <w:sz w:val="32"/>
                          <w:szCs w:val="32"/>
                        </w:rPr>
                      </w:pPr>
                      <w:r w:rsidRPr="00AA293D">
                        <w:rPr>
                          <w:rFonts w:ascii="Arial" w:hAnsi="Arial" w:cs="Arial"/>
                          <w:b/>
                          <w:bCs/>
                          <w:sz w:val="32"/>
                          <w:szCs w:val="32"/>
                        </w:rPr>
                        <w:t xml:space="preserve"> № ________________</w:t>
                      </w:r>
                    </w:p>
                    <w:p w:rsidR="00AA293D" w:rsidRPr="000145AE" w:rsidRDefault="00AA293D" w:rsidP="00AA293D">
                      <w:pPr>
                        <w:widowControl w:val="0"/>
                        <w:autoSpaceDE w:val="0"/>
                        <w:autoSpaceDN w:val="0"/>
                        <w:adjustRightInd w:val="0"/>
                        <w:contextualSpacing/>
                        <w:jc w:val="right"/>
                        <w:rPr>
                          <w:rFonts w:ascii="Arial" w:hAnsi="Arial" w:cs="Arial"/>
                        </w:rPr>
                      </w:pPr>
                    </w:p>
                  </w:txbxContent>
                </v:textbox>
                <w10:wrap type="square"/>
              </v:shape>
            </w:pict>
          </mc:Fallback>
        </mc:AlternateContent>
      </w:r>
      <w:r w:rsidR="00AA293D">
        <w:rPr>
          <w:rFonts w:ascii="Arial" w:hAnsi="Arial" w:cs="Arial"/>
        </w:rPr>
        <w:t xml:space="preserve">                       </w:t>
      </w:r>
    </w:p>
    <w:p w:rsidR="00AA293D" w:rsidRDefault="00AA293D" w:rsidP="008060DA">
      <w:pPr>
        <w:widowControl w:val="0"/>
        <w:autoSpaceDE w:val="0"/>
        <w:autoSpaceDN w:val="0"/>
        <w:adjustRightInd w:val="0"/>
        <w:contextualSpacing/>
        <w:jc w:val="both"/>
        <w:rPr>
          <w:rFonts w:ascii="Arial" w:hAnsi="Arial" w:cs="Arial"/>
        </w:rPr>
      </w:pPr>
    </w:p>
    <w:p w:rsidR="00AA293D" w:rsidRDefault="00AA293D" w:rsidP="008060DA">
      <w:pPr>
        <w:widowControl w:val="0"/>
        <w:autoSpaceDE w:val="0"/>
        <w:autoSpaceDN w:val="0"/>
        <w:adjustRightInd w:val="0"/>
        <w:contextualSpacing/>
        <w:jc w:val="both"/>
        <w:rPr>
          <w:rFonts w:ascii="Arial" w:hAnsi="Arial" w:cs="Arial"/>
        </w:rPr>
      </w:pPr>
    </w:p>
    <w:p w:rsidR="00AA293D" w:rsidRDefault="00AA293D" w:rsidP="008060DA">
      <w:pPr>
        <w:widowControl w:val="0"/>
        <w:autoSpaceDE w:val="0"/>
        <w:autoSpaceDN w:val="0"/>
        <w:adjustRightInd w:val="0"/>
        <w:contextualSpacing/>
        <w:jc w:val="both"/>
        <w:rPr>
          <w:rFonts w:ascii="Arial" w:hAnsi="Arial" w:cs="Arial"/>
        </w:rPr>
      </w:pPr>
    </w:p>
    <w:p w:rsidR="00AA293D" w:rsidRDefault="00AA293D" w:rsidP="008060DA">
      <w:pPr>
        <w:widowControl w:val="0"/>
        <w:autoSpaceDE w:val="0"/>
        <w:autoSpaceDN w:val="0"/>
        <w:adjustRightInd w:val="0"/>
        <w:contextualSpacing/>
        <w:jc w:val="both"/>
        <w:rPr>
          <w:rFonts w:ascii="Arial" w:hAnsi="Arial" w:cs="Arial"/>
        </w:rPr>
      </w:pPr>
    </w:p>
    <w:p w:rsidR="00AA293D" w:rsidRDefault="00AA293D" w:rsidP="008060DA">
      <w:pPr>
        <w:widowControl w:val="0"/>
        <w:autoSpaceDE w:val="0"/>
        <w:autoSpaceDN w:val="0"/>
        <w:adjustRightInd w:val="0"/>
        <w:contextualSpacing/>
        <w:jc w:val="both"/>
        <w:rPr>
          <w:rFonts w:ascii="Arial" w:hAnsi="Arial" w:cs="Arial"/>
        </w:rPr>
      </w:pPr>
    </w:p>
    <w:p w:rsidR="008060DA" w:rsidRPr="00C87BC6" w:rsidRDefault="00AA293D" w:rsidP="008060DA">
      <w:pPr>
        <w:widowControl w:val="0"/>
        <w:autoSpaceDE w:val="0"/>
        <w:autoSpaceDN w:val="0"/>
        <w:adjustRightInd w:val="0"/>
        <w:contextualSpacing/>
        <w:jc w:val="both"/>
        <w:rPr>
          <w:rFonts w:ascii="Arial" w:hAnsi="Arial" w:cs="Arial"/>
        </w:rPr>
      </w:pPr>
      <w:r>
        <w:rPr>
          <w:rFonts w:ascii="Arial" w:hAnsi="Arial" w:cs="Arial"/>
        </w:rPr>
        <w:t xml:space="preserve">            </w:t>
      </w:r>
      <w:r w:rsidR="008060DA" w:rsidRPr="00C87BC6">
        <w:rPr>
          <w:rFonts w:ascii="Arial" w:hAnsi="Arial" w:cs="Arial"/>
        </w:rPr>
        <w:t>Отчет</w:t>
      </w:r>
    </w:p>
    <w:p w:rsidR="008060DA" w:rsidRPr="00C87BC6" w:rsidRDefault="00AA293D" w:rsidP="008060DA">
      <w:pPr>
        <w:widowControl w:val="0"/>
        <w:autoSpaceDE w:val="0"/>
        <w:autoSpaceDN w:val="0"/>
        <w:adjustRightInd w:val="0"/>
        <w:contextualSpacing/>
        <w:jc w:val="both"/>
        <w:rPr>
          <w:rFonts w:ascii="Arial" w:hAnsi="Arial" w:cs="Arial"/>
          <w:bCs/>
        </w:rPr>
      </w:pPr>
      <w:r>
        <w:rPr>
          <w:rFonts w:ascii="Arial" w:hAnsi="Arial" w:cs="Arial"/>
          <w:bCs/>
        </w:rPr>
        <w:t xml:space="preserve">           </w:t>
      </w:r>
      <w:r w:rsidR="008060DA" w:rsidRPr="00C87BC6">
        <w:rPr>
          <w:rFonts w:ascii="Arial" w:hAnsi="Arial" w:cs="Arial"/>
          <w:bCs/>
        </w:rPr>
        <w:t>об использовании средств района на 01 __________ 20_____ года</w:t>
      </w:r>
    </w:p>
    <w:p w:rsidR="008060DA" w:rsidRPr="00C87BC6" w:rsidRDefault="00AA293D" w:rsidP="008060DA">
      <w:pPr>
        <w:widowControl w:val="0"/>
        <w:autoSpaceDE w:val="0"/>
        <w:autoSpaceDN w:val="0"/>
        <w:adjustRightInd w:val="0"/>
        <w:contextualSpacing/>
        <w:jc w:val="both"/>
        <w:rPr>
          <w:rFonts w:ascii="Arial" w:hAnsi="Arial" w:cs="Arial"/>
          <w:bCs/>
        </w:rPr>
      </w:pPr>
      <w:r>
        <w:rPr>
          <w:rFonts w:ascii="Arial" w:hAnsi="Arial" w:cs="Arial"/>
          <w:bCs/>
        </w:rPr>
        <w:t xml:space="preserve">           </w:t>
      </w:r>
      <w:r w:rsidR="008060DA" w:rsidRPr="00C87BC6">
        <w:rPr>
          <w:rFonts w:ascii="Arial" w:hAnsi="Arial" w:cs="Arial"/>
          <w:bCs/>
        </w:rPr>
        <w:t>от _____________________________ сельсовета</w:t>
      </w:r>
    </w:p>
    <w:p w:rsidR="008060DA" w:rsidRPr="00C87BC6" w:rsidRDefault="008060DA" w:rsidP="008060DA">
      <w:pPr>
        <w:widowControl w:val="0"/>
        <w:autoSpaceDE w:val="0"/>
        <w:autoSpaceDN w:val="0"/>
        <w:adjustRightInd w:val="0"/>
        <w:contextualSpacing/>
        <w:jc w:val="both"/>
        <w:rPr>
          <w:rFonts w:ascii="Arial" w:hAnsi="Arial" w:cs="Arial"/>
          <w:bCs/>
        </w:rPr>
      </w:pPr>
    </w:p>
    <w:p w:rsidR="008060DA" w:rsidRPr="00C87BC6" w:rsidRDefault="00AA293D" w:rsidP="008060DA">
      <w:pPr>
        <w:widowControl w:val="0"/>
        <w:autoSpaceDE w:val="0"/>
        <w:autoSpaceDN w:val="0"/>
        <w:adjustRightInd w:val="0"/>
        <w:contextualSpacing/>
        <w:jc w:val="both"/>
        <w:rPr>
          <w:rFonts w:ascii="Arial" w:hAnsi="Arial" w:cs="Arial"/>
          <w:bCs/>
        </w:rPr>
      </w:pPr>
      <w:r>
        <w:rPr>
          <w:rFonts w:ascii="Arial" w:hAnsi="Arial" w:cs="Arial"/>
          <w:bCs/>
        </w:rPr>
        <w:t xml:space="preserve">                 </w:t>
      </w:r>
      <w:r w:rsidR="008060DA" w:rsidRPr="00C87BC6">
        <w:rPr>
          <w:rFonts w:ascii="Arial" w:hAnsi="Arial" w:cs="Arial"/>
          <w:bCs/>
        </w:rPr>
        <w:t>(руб.)</w:t>
      </w:r>
    </w:p>
    <w:p w:rsidR="008060DA" w:rsidRPr="00C87BC6" w:rsidRDefault="008060DA" w:rsidP="008060DA">
      <w:pPr>
        <w:widowControl w:val="0"/>
        <w:autoSpaceDE w:val="0"/>
        <w:autoSpaceDN w:val="0"/>
        <w:adjustRightInd w:val="0"/>
        <w:contextualSpacing/>
        <w:jc w:val="both"/>
        <w:rPr>
          <w:rFonts w:ascii="Arial" w:hAnsi="Arial" w:cs="Arial"/>
        </w:rPr>
      </w:pPr>
    </w:p>
    <w:tbl>
      <w:tblPr>
        <w:tblW w:w="7920" w:type="dxa"/>
        <w:tblInd w:w="348" w:type="dxa"/>
        <w:tblLayout w:type="fixed"/>
        <w:tblLook w:val="04A0" w:firstRow="1" w:lastRow="0" w:firstColumn="1" w:lastColumn="0" w:noHBand="0" w:noVBand="1"/>
      </w:tblPr>
      <w:tblGrid>
        <w:gridCol w:w="1721"/>
        <w:gridCol w:w="1999"/>
        <w:gridCol w:w="1440"/>
        <w:gridCol w:w="840"/>
        <w:gridCol w:w="840"/>
        <w:gridCol w:w="1080"/>
      </w:tblGrid>
      <w:tr w:rsidR="008060DA" w:rsidRPr="00C87BC6" w:rsidTr="002D5210">
        <w:tc>
          <w:tcPr>
            <w:tcW w:w="172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Направление расходов</w:t>
            </w:r>
          </w:p>
        </w:tc>
        <w:tc>
          <w:tcPr>
            <w:tcW w:w="199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Предусмотрено соглашением</w:t>
            </w: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Поступило в бюджет совета</w:t>
            </w:r>
          </w:p>
        </w:tc>
        <w:tc>
          <w:tcPr>
            <w:tcW w:w="8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Произведено расходов</w:t>
            </w:r>
          </w:p>
        </w:tc>
        <w:tc>
          <w:tcPr>
            <w:tcW w:w="8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Остаток на отчетную дату</w:t>
            </w:r>
          </w:p>
        </w:tc>
        <w:tc>
          <w:tcPr>
            <w:tcW w:w="108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Причина не освоения</w:t>
            </w:r>
          </w:p>
        </w:tc>
      </w:tr>
      <w:tr w:rsidR="008060DA" w:rsidRPr="00C87BC6" w:rsidTr="002D5210">
        <w:tc>
          <w:tcPr>
            <w:tcW w:w="172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1</w:t>
            </w:r>
          </w:p>
        </w:tc>
        <w:tc>
          <w:tcPr>
            <w:tcW w:w="199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2</w:t>
            </w: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3</w:t>
            </w:r>
          </w:p>
        </w:tc>
        <w:tc>
          <w:tcPr>
            <w:tcW w:w="8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4</w:t>
            </w:r>
          </w:p>
        </w:tc>
        <w:tc>
          <w:tcPr>
            <w:tcW w:w="8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5=3-4</w:t>
            </w:r>
          </w:p>
        </w:tc>
        <w:tc>
          <w:tcPr>
            <w:tcW w:w="108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6</w:t>
            </w:r>
          </w:p>
        </w:tc>
      </w:tr>
      <w:tr w:rsidR="008060DA" w:rsidRPr="00C87BC6" w:rsidTr="002D5210">
        <w:tc>
          <w:tcPr>
            <w:tcW w:w="172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99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8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8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08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bl>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AA293D" w:rsidP="008060DA">
      <w:pPr>
        <w:widowControl w:val="0"/>
        <w:autoSpaceDE w:val="0"/>
        <w:autoSpaceDN w:val="0"/>
        <w:adjustRightInd w:val="0"/>
        <w:contextualSpacing/>
        <w:jc w:val="both"/>
        <w:rPr>
          <w:rFonts w:ascii="Arial" w:hAnsi="Arial" w:cs="Arial"/>
        </w:rPr>
      </w:pPr>
      <w:r>
        <w:rPr>
          <w:rFonts w:ascii="Arial" w:hAnsi="Arial" w:cs="Arial"/>
        </w:rPr>
        <w:t xml:space="preserve">       </w:t>
      </w:r>
      <w:r w:rsidR="008060DA" w:rsidRPr="00C87BC6">
        <w:rPr>
          <w:rFonts w:ascii="Arial" w:hAnsi="Arial" w:cs="Arial"/>
        </w:rPr>
        <w:t>Глава _______________ сельсовета   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w:t>
      </w:r>
      <w:r w:rsidRPr="00C87BC6">
        <w:rPr>
          <w:rFonts w:ascii="Arial" w:hAnsi="Arial" w:cs="Arial"/>
        </w:rPr>
        <w:tab/>
        <w:t xml:space="preserve">        </w:t>
      </w:r>
      <w:r w:rsidR="00AA293D">
        <w:rPr>
          <w:rFonts w:ascii="Arial" w:hAnsi="Arial" w:cs="Arial"/>
        </w:rPr>
        <w:t xml:space="preserve"> (подпись)      </w:t>
      </w:r>
      <w:r w:rsidRPr="00C87BC6">
        <w:rPr>
          <w:rFonts w:ascii="Arial" w:hAnsi="Arial" w:cs="Arial"/>
        </w:rPr>
        <w:t xml:space="preserve"> (расшифровка подписи)</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AA293D" w:rsidP="008060DA">
      <w:pPr>
        <w:widowControl w:val="0"/>
        <w:autoSpaceDE w:val="0"/>
        <w:autoSpaceDN w:val="0"/>
        <w:adjustRightInd w:val="0"/>
        <w:contextualSpacing/>
        <w:jc w:val="both"/>
        <w:rPr>
          <w:rFonts w:ascii="Arial" w:hAnsi="Arial" w:cs="Arial"/>
        </w:rPr>
      </w:pPr>
      <w:r>
        <w:rPr>
          <w:rFonts w:ascii="Arial" w:hAnsi="Arial" w:cs="Arial"/>
        </w:rPr>
        <w:t xml:space="preserve">    </w:t>
      </w:r>
      <w:r w:rsidR="008060DA" w:rsidRPr="00C87BC6">
        <w:rPr>
          <w:rFonts w:ascii="Arial" w:hAnsi="Arial" w:cs="Arial"/>
        </w:rPr>
        <w:t>Исполнитель: _________________________________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(должность, Ф.И.О., телефон)</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AA293D" w:rsidP="008060DA">
      <w:pPr>
        <w:widowControl w:val="0"/>
        <w:autoSpaceDE w:val="0"/>
        <w:autoSpaceDN w:val="0"/>
        <w:adjustRightInd w:val="0"/>
        <w:contextualSpacing/>
        <w:jc w:val="both"/>
        <w:rPr>
          <w:rFonts w:ascii="Arial" w:hAnsi="Arial" w:cs="Arial"/>
        </w:rPr>
      </w:pPr>
      <w:r>
        <w:rPr>
          <w:rFonts w:ascii="Arial" w:hAnsi="Arial" w:cs="Arial"/>
        </w:rPr>
        <w:t xml:space="preserve">              </w:t>
      </w:r>
      <w:r w:rsidR="008060DA" w:rsidRPr="00C87BC6">
        <w:rPr>
          <w:rFonts w:ascii="Arial" w:hAnsi="Arial" w:cs="Arial"/>
        </w:rPr>
        <w:t>Дата ___________________</w:t>
      </w:r>
    </w:p>
    <w:p w:rsidR="008060DA" w:rsidRPr="00C87BC6" w:rsidRDefault="008060DA" w:rsidP="008060DA">
      <w:pPr>
        <w:widowControl w:val="0"/>
        <w:tabs>
          <w:tab w:val="left" w:pos="5295"/>
        </w:tabs>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ind w:firstLine="708"/>
        <w:jc w:val="both"/>
        <w:rPr>
          <w:rFonts w:ascii="Arial" w:hAnsi="Arial" w:cs="Arial"/>
        </w:rPr>
      </w:pPr>
    </w:p>
    <w:p w:rsidR="008060DA" w:rsidRPr="00C87BC6" w:rsidRDefault="008060DA" w:rsidP="008060DA">
      <w:pPr>
        <w:jc w:val="both"/>
        <w:rPr>
          <w:rFonts w:ascii="Arial" w:hAnsi="Arial" w:cs="Arial"/>
        </w:rPr>
      </w:pPr>
    </w:p>
    <w:p w:rsidR="008060DA" w:rsidRPr="00C87BC6" w:rsidRDefault="008060DA" w:rsidP="008060DA">
      <w:pPr>
        <w:jc w:val="both"/>
        <w:rPr>
          <w:rFonts w:ascii="Arial" w:hAnsi="Arial" w:cs="Arial"/>
        </w:rPr>
        <w:sectPr w:rsidR="008060DA" w:rsidRPr="00C87BC6" w:rsidSect="00AA293D">
          <w:pgSz w:w="11906" w:h="16840"/>
          <w:pgMar w:top="1134" w:right="851" w:bottom="1134" w:left="1701" w:header="709" w:footer="709" w:gutter="0"/>
          <w:cols w:space="708"/>
          <w:docGrid w:linePitch="360"/>
        </w:sectPr>
      </w:pPr>
    </w:p>
    <w:p w:rsidR="008060DA" w:rsidRPr="00B93E6A" w:rsidRDefault="00B93E6A" w:rsidP="00B93E6A">
      <w:pPr>
        <w:widowControl w:val="0"/>
        <w:autoSpaceDE w:val="0"/>
        <w:autoSpaceDN w:val="0"/>
        <w:adjustRightInd w:val="0"/>
        <w:ind w:firstLine="709"/>
        <w:contextualSpacing/>
        <w:jc w:val="center"/>
        <w:rPr>
          <w:rFonts w:ascii="Arial" w:hAnsi="Arial" w:cs="Arial"/>
          <w:b/>
          <w:sz w:val="32"/>
        </w:rPr>
      </w:pPr>
      <w:r>
        <w:rPr>
          <w:rFonts w:ascii="Arial" w:hAnsi="Arial" w:cs="Arial"/>
          <w:b/>
          <w:sz w:val="32"/>
        </w:rPr>
        <w:lastRenderedPageBreak/>
        <w:t xml:space="preserve">                                                         </w:t>
      </w:r>
      <w:r w:rsidR="008060DA" w:rsidRPr="00B93E6A">
        <w:rPr>
          <w:rFonts w:ascii="Arial" w:hAnsi="Arial" w:cs="Arial"/>
          <w:b/>
          <w:sz w:val="32"/>
        </w:rPr>
        <w:t>Приложение № 3</w:t>
      </w:r>
    </w:p>
    <w:p w:rsidR="008060DA" w:rsidRPr="00B93E6A" w:rsidRDefault="00B93E6A" w:rsidP="00B93E6A">
      <w:pPr>
        <w:widowControl w:val="0"/>
        <w:autoSpaceDE w:val="0"/>
        <w:autoSpaceDN w:val="0"/>
        <w:adjustRightInd w:val="0"/>
        <w:ind w:firstLine="709"/>
        <w:contextualSpacing/>
        <w:jc w:val="center"/>
        <w:rPr>
          <w:rFonts w:ascii="Arial" w:hAnsi="Arial" w:cs="Arial"/>
          <w:b/>
          <w:sz w:val="32"/>
        </w:rPr>
      </w:pPr>
      <w:r>
        <w:rPr>
          <w:rFonts w:ascii="Arial" w:hAnsi="Arial" w:cs="Arial"/>
          <w:b/>
          <w:sz w:val="32"/>
        </w:rPr>
        <w:t xml:space="preserve">                                                     </w:t>
      </w:r>
      <w:r w:rsidR="008060DA" w:rsidRPr="00B93E6A">
        <w:rPr>
          <w:rFonts w:ascii="Arial" w:hAnsi="Arial" w:cs="Arial"/>
          <w:b/>
          <w:sz w:val="32"/>
        </w:rPr>
        <w:t xml:space="preserve">к соглашению </w:t>
      </w:r>
    </w:p>
    <w:p w:rsidR="008060DA" w:rsidRPr="00B93E6A" w:rsidRDefault="008060DA" w:rsidP="00B93E6A">
      <w:pPr>
        <w:widowControl w:val="0"/>
        <w:autoSpaceDE w:val="0"/>
        <w:autoSpaceDN w:val="0"/>
        <w:adjustRightInd w:val="0"/>
        <w:ind w:firstLine="709"/>
        <w:contextualSpacing/>
        <w:jc w:val="right"/>
        <w:rPr>
          <w:rFonts w:ascii="Arial" w:hAnsi="Arial" w:cs="Arial"/>
          <w:b/>
          <w:sz w:val="32"/>
        </w:rPr>
      </w:pPr>
      <w:r w:rsidRPr="00B93E6A">
        <w:rPr>
          <w:rFonts w:ascii="Arial" w:hAnsi="Arial" w:cs="Arial"/>
          <w:b/>
          <w:sz w:val="32"/>
        </w:rPr>
        <w:t>от ____________ года</w:t>
      </w:r>
    </w:p>
    <w:p w:rsidR="008060DA" w:rsidRPr="00B93E6A" w:rsidRDefault="008060DA" w:rsidP="00B93E6A">
      <w:pPr>
        <w:widowControl w:val="0"/>
        <w:autoSpaceDE w:val="0"/>
        <w:autoSpaceDN w:val="0"/>
        <w:adjustRightInd w:val="0"/>
        <w:ind w:firstLine="709"/>
        <w:contextualSpacing/>
        <w:jc w:val="right"/>
        <w:rPr>
          <w:rFonts w:ascii="Arial" w:hAnsi="Arial" w:cs="Arial"/>
          <w:b/>
          <w:sz w:val="32"/>
        </w:rPr>
      </w:pPr>
      <w:r w:rsidRPr="00B93E6A">
        <w:rPr>
          <w:rFonts w:ascii="Arial" w:hAnsi="Arial" w:cs="Arial"/>
          <w:b/>
          <w:sz w:val="32"/>
        </w:rPr>
        <w:t>№ ________________</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Отчет</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 xml:space="preserve">о достижении значений показателей результативности </w:t>
      </w:r>
    </w:p>
    <w:p w:rsidR="008060DA" w:rsidRPr="00C87BC6" w:rsidRDefault="008060DA" w:rsidP="008060DA">
      <w:pPr>
        <w:widowControl w:val="0"/>
        <w:autoSpaceDE w:val="0"/>
        <w:autoSpaceDN w:val="0"/>
        <w:adjustRightInd w:val="0"/>
        <w:contextualSpacing/>
        <w:jc w:val="both"/>
        <w:rPr>
          <w:rFonts w:ascii="Arial" w:hAnsi="Arial" w:cs="Arial"/>
          <w:bCs/>
        </w:rPr>
      </w:pP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на 01 __________ 20_____ года</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от _____________________________ сельсовета</w:t>
      </w:r>
    </w:p>
    <w:p w:rsidR="008060DA" w:rsidRPr="00C87BC6" w:rsidRDefault="008060DA" w:rsidP="008060DA">
      <w:pPr>
        <w:widowControl w:val="0"/>
        <w:autoSpaceDE w:val="0"/>
        <w:autoSpaceDN w:val="0"/>
        <w:adjustRightInd w:val="0"/>
        <w:contextualSpacing/>
        <w:jc w:val="both"/>
        <w:rPr>
          <w:rFonts w:ascii="Arial" w:hAnsi="Arial" w:cs="Arial"/>
        </w:rPr>
      </w:pPr>
    </w:p>
    <w:tbl>
      <w:tblPr>
        <w:tblW w:w="9240" w:type="dxa"/>
        <w:tblInd w:w="588" w:type="dxa"/>
        <w:tblLayout w:type="fixed"/>
        <w:tblLook w:val="04A0" w:firstRow="1" w:lastRow="0" w:firstColumn="1" w:lastColumn="0" w:noHBand="0" w:noVBand="1"/>
      </w:tblPr>
      <w:tblGrid>
        <w:gridCol w:w="2040"/>
        <w:gridCol w:w="1440"/>
        <w:gridCol w:w="1323"/>
        <w:gridCol w:w="1677"/>
        <w:gridCol w:w="1641"/>
        <w:gridCol w:w="1119"/>
      </w:tblGrid>
      <w:tr w:rsidR="008060DA" w:rsidRPr="00C87BC6" w:rsidTr="002D5210">
        <w:tc>
          <w:tcPr>
            <w:tcW w:w="20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Наименование показателя</w:t>
            </w: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Единица измерения</w:t>
            </w:r>
          </w:p>
        </w:tc>
        <w:tc>
          <w:tcPr>
            <w:tcW w:w="1323"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Плановое значение</w:t>
            </w:r>
          </w:p>
        </w:tc>
        <w:tc>
          <w:tcPr>
            <w:tcW w:w="1677"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Фактическое значение</w:t>
            </w:r>
          </w:p>
        </w:tc>
        <w:tc>
          <w:tcPr>
            <w:tcW w:w="164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Отклонение</w:t>
            </w:r>
          </w:p>
        </w:tc>
        <w:tc>
          <w:tcPr>
            <w:tcW w:w="111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Причина не достижения</w:t>
            </w:r>
          </w:p>
        </w:tc>
      </w:tr>
      <w:tr w:rsidR="008060DA" w:rsidRPr="00C87BC6" w:rsidTr="002D5210">
        <w:tc>
          <w:tcPr>
            <w:tcW w:w="20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1</w:t>
            </w: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2</w:t>
            </w:r>
          </w:p>
        </w:tc>
        <w:tc>
          <w:tcPr>
            <w:tcW w:w="1323"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3</w:t>
            </w:r>
          </w:p>
        </w:tc>
        <w:tc>
          <w:tcPr>
            <w:tcW w:w="1677"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4</w:t>
            </w:r>
          </w:p>
        </w:tc>
        <w:tc>
          <w:tcPr>
            <w:tcW w:w="164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5=3-4</w:t>
            </w:r>
          </w:p>
        </w:tc>
        <w:tc>
          <w:tcPr>
            <w:tcW w:w="111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6</w:t>
            </w:r>
          </w:p>
        </w:tc>
      </w:tr>
      <w:tr w:rsidR="008060DA" w:rsidRPr="00C87BC6" w:rsidTr="002D5210">
        <w:tc>
          <w:tcPr>
            <w:tcW w:w="20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323"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677"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64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11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r w:rsidR="008060DA" w:rsidRPr="00C87BC6" w:rsidTr="002D5210">
        <w:tc>
          <w:tcPr>
            <w:tcW w:w="20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44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323"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677"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641"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1119"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bl>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Глава _______________ сельсовета   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w:t>
      </w:r>
      <w:r w:rsidRPr="00C87BC6">
        <w:rPr>
          <w:rFonts w:ascii="Arial" w:hAnsi="Arial" w:cs="Arial"/>
        </w:rPr>
        <w:tab/>
        <w:t xml:space="preserve">         (подпись)                       (расшифровка подписи)</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Исполнитель: _________________________________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(должность, Ф.И.О., телефон)</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Дата ___________________</w:t>
      </w:r>
    </w:p>
    <w:p w:rsidR="008060DA" w:rsidRPr="00C87BC6" w:rsidRDefault="008060DA" w:rsidP="008060DA">
      <w:pPr>
        <w:ind w:firstLine="708"/>
        <w:jc w:val="both"/>
        <w:rPr>
          <w:rFonts w:ascii="Arial" w:hAnsi="Arial" w:cs="Arial"/>
        </w:rPr>
      </w:pPr>
    </w:p>
    <w:p w:rsidR="008060DA" w:rsidRPr="00C87BC6" w:rsidRDefault="008060DA" w:rsidP="008060DA">
      <w:pPr>
        <w:jc w:val="both"/>
        <w:rPr>
          <w:rFonts w:ascii="Arial" w:hAnsi="Arial" w:cs="Arial"/>
        </w:rPr>
      </w:pPr>
    </w:p>
    <w:p w:rsidR="008060DA" w:rsidRPr="00B93E6A" w:rsidRDefault="00B93E6A" w:rsidP="00B93E6A">
      <w:pPr>
        <w:widowControl w:val="0"/>
        <w:autoSpaceDE w:val="0"/>
        <w:autoSpaceDN w:val="0"/>
        <w:adjustRightInd w:val="0"/>
        <w:ind w:firstLine="709"/>
        <w:contextualSpacing/>
        <w:jc w:val="center"/>
        <w:rPr>
          <w:rFonts w:ascii="Arial" w:hAnsi="Arial" w:cs="Arial"/>
          <w:b/>
          <w:sz w:val="32"/>
        </w:rPr>
      </w:pPr>
      <w:r>
        <w:rPr>
          <w:rFonts w:ascii="Arial" w:hAnsi="Arial" w:cs="Arial"/>
          <w:b/>
          <w:sz w:val="32"/>
        </w:rPr>
        <w:t xml:space="preserve">                                                   </w:t>
      </w:r>
      <w:r w:rsidR="008060DA" w:rsidRPr="00B93E6A">
        <w:rPr>
          <w:rFonts w:ascii="Arial" w:hAnsi="Arial" w:cs="Arial"/>
          <w:b/>
          <w:sz w:val="32"/>
        </w:rPr>
        <w:t>Приложение № 4</w:t>
      </w:r>
    </w:p>
    <w:p w:rsidR="008060DA" w:rsidRPr="00B93E6A" w:rsidRDefault="00B93E6A" w:rsidP="00B93E6A">
      <w:pPr>
        <w:widowControl w:val="0"/>
        <w:autoSpaceDE w:val="0"/>
        <w:autoSpaceDN w:val="0"/>
        <w:adjustRightInd w:val="0"/>
        <w:ind w:firstLine="709"/>
        <w:contextualSpacing/>
        <w:jc w:val="center"/>
        <w:rPr>
          <w:rFonts w:ascii="Arial" w:hAnsi="Arial" w:cs="Arial"/>
          <w:b/>
          <w:sz w:val="32"/>
        </w:rPr>
      </w:pPr>
      <w:r>
        <w:rPr>
          <w:rFonts w:ascii="Arial" w:hAnsi="Arial" w:cs="Arial"/>
          <w:b/>
          <w:sz w:val="32"/>
        </w:rPr>
        <w:t xml:space="preserve">                                               </w:t>
      </w:r>
      <w:r w:rsidR="008060DA" w:rsidRPr="00B93E6A">
        <w:rPr>
          <w:rFonts w:ascii="Arial" w:hAnsi="Arial" w:cs="Arial"/>
          <w:b/>
          <w:sz w:val="32"/>
        </w:rPr>
        <w:t xml:space="preserve">к соглашению </w:t>
      </w:r>
    </w:p>
    <w:p w:rsidR="008060DA" w:rsidRPr="00B93E6A" w:rsidRDefault="008060DA" w:rsidP="00B93E6A">
      <w:pPr>
        <w:widowControl w:val="0"/>
        <w:autoSpaceDE w:val="0"/>
        <w:autoSpaceDN w:val="0"/>
        <w:adjustRightInd w:val="0"/>
        <w:ind w:firstLine="709"/>
        <w:contextualSpacing/>
        <w:jc w:val="right"/>
        <w:rPr>
          <w:rFonts w:ascii="Arial" w:hAnsi="Arial" w:cs="Arial"/>
          <w:b/>
          <w:sz w:val="32"/>
        </w:rPr>
      </w:pPr>
      <w:r w:rsidRPr="00B93E6A">
        <w:rPr>
          <w:rFonts w:ascii="Arial" w:hAnsi="Arial" w:cs="Arial"/>
          <w:b/>
          <w:sz w:val="32"/>
        </w:rPr>
        <w:t>от ____________ года</w:t>
      </w:r>
    </w:p>
    <w:p w:rsidR="008060DA" w:rsidRPr="00B93E6A" w:rsidRDefault="008060DA" w:rsidP="00B93E6A">
      <w:pPr>
        <w:widowControl w:val="0"/>
        <w:autoSpaceDE w:val="0"/>
        <w:autoSpaceDN w:val="0"/>
        <w:adjustRightInd w:val="0"/>
        <w:ind w:firstLine="709"/>
        <w:contextualSpacing/>
        <w:jc w:val="right"/>
        <w:rPr>
          <w:rFonts w:ascii="Arial" w:hAnsi="Arial" w:cs="Arial"/>
          <w:b/>
          <w:sz w:val="32"/>
        </w:rPr>
      </w:pPr>
      <w:r w:rsidRPr="00B93E6A">
        <w:rPr>
          <w:rFonts w:ascii="Arial" w:hAnsi="Arial" w:cs="Arial"/>
          <w:b/>
          <w:sz w:val="32"/>
        </w:rPr>
        <w:t>№ ________________</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Заявка</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на перечисление средств</w:t>
      </w: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от _____________________________ сельсовета</w:t>
      </w:r>
    </w:p>
    <w:p w:rsidR="008060DA" w:rsidRPr="00C87BC6" w:rsidRDefault="008060DA" w:rsidP="008060DA">
      <w:pPr>
        <w:widowControl w:val="0"/>
        <w:autoSpaceDE w:val="0"/>
        <w:autoSpaceDN w:val="0"/>
        <w:adjustRightInd w:val="0"/>
        <w:contextualSpacing/>
        <w:jc w:val="both"/>
        <w:rPr>
          <w:rFonts w:ascii="Arial" w:hAnsi="Arial" w:cs="Arial"/>
          <w:bCs/>
        </w:rPr>
      </w:pPr>
    </w:p>
    <w:p w:rsidR="008060DA" w:rsidRPr="00C87BC6" w:rsidRDefault="008060DA" w:rsidP="008060DA">
      <w:pPr>
        <w:widowControl w:val="0"/>
        <w:autoSpaceDE w:val="0"/>
        <w:autoSpaceDN w:val="0"/>
        <w:adjustRightInd w:val="0"/>
        <w:contextualSpacing/>
        <w:jc w:val="both"/>
        <w:rPr>
          <w:rFonts w:ascii="Arial" w:hAnsi="Arial" w:cs="Arial"/>
          <w:bCs/>
        </w:rPr>
      </w:pPr>
      <w:r w:rsidRPr="00C87BC6">
        <w:rPr>
          <w:rFonts w:ascii="Arial" w:hAnsi="Arial" w:cs="Arial"/>
          <w:bCs/>
        </w:rPr>
        <w:t>(руб.)</w:t>
      </w:r>
    </w:p>
    <w:tbl>
      <w:tblPr>
        <w:tblW w:w="0" w:type="auto"/>
        <w:tblLook w:val="04A0" w:firstRow="1" w:lastRow="0" w:firstColumn="1" w:lastColumn="0" w:noHBand="0" w:noVBand="1"/>
      </w:tblPr>
      <w:tblGrid>
        <w:gridCol w:w="3190"/>
        <w:gridCol w:w="2163"/>
        <w:gridCol w:w="4217"/>
      </w:tblGrid>
      <w:tr w:rsidR="008060DA" w:rsidRPr="00C87BC6" w:rsidTr="002D5210">
        <w:tc>
          <w:tcPr>
            <w:tcW w:w="319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Направление расходов</w:t>
            </w:r>
          </w:p>
        </w:tc>
        <w:tc>
          <w:tcPr>
            <w:tcW w:w="2163"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Сумма</w:t>
            </w:r>
          </w:p>
        </w:tc>
        <w:tc>
          <w:tcPr>
            <w:tcW w:w="4217"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Документы – основания (договора, муниципальные контракты, счета, акты выполненных работ и т.д.)</w:t>
            </w:r>
          </w:p>
        </w:tc>
      </w:tr>
      <w:tr w:rsidR="008060DA" w:rsidRPr="00C87BC6" w:rsidTr="002D5210">
        <w:tc>
          <w:tcPr>
            <w:tcW w:w="3190"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2163"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c>
          <w:tcPr>
            <w:tcW w:w="4217" w:type="dxa"/>
            <w:shd w:val="clear" w:color="auto" w:fill="auto"/>
          </w:tcPr>
          <w:p w:rsidR="008060DA" w:rsidRPr="00C87BC6" w:rsidRDefault="008060DA" w:rsidP="008060DA">
            <w:pPr>
              <w:widowControl w:val="0"/>
              <w:autoSpaceDE w:val="0"/>
              <w:autoSpaceDN w:val="0"/>
              <w:adjustRightInd w:val="0"/>
              <w:contextualSpacing/>
              <w:jc w:val="both"/>
              <w:rPr>
                <w:rFonts w:ascii="Arial" w:hAnsi="Arial" w:cs="Arial"/>
              </w:rPr>
            </w:pPr>
          </w:p>
        </w:tc>
      </w:tr>
    </w:tbl>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Глава _______________ сельсовета   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w:t>
      </w:r>
      <w:r w:rsidRPr="00C87BC6">
        <w:rPr>
          <w:rFonts w:ascii="Arial" w:hAnsi="Arial" w:cs="Arial"/>
        </w:rPr>
        <w:tab/>
        <w:t xml:space="preserve">         (подпись)                       (расшифровка подписи)</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Исполнитель: _________________________________</w:t>
      </w: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t xml:space="preserve">                                                                    (должность, Ф.И.О., телефон)</w:t>
      </w:r>
    </w:p>
    <w:p w:rsidR="008060DA" w:rsidRPr="00C87BC6" w:rsidRDefault="008060DA" w:rsidP="008060DA">
      <w:pPr>
        <w:widowControl w:val="0"/>
        <w:autoSpaceDE w:val="0"/>
        <w:autoSpaceDN w:val="0"/>
        <w:adjustRightInd w:val="0"/>
        <w:contextualSpacing/>
        <w:jc w:val="both"/>
        <w:rPr>
          <w:rFonts w:ascii="Arial" w:hAnsi="Arial" w:cs="Arial"/>
        </w:rPr>
      </w:pPr>
    </w:p>
    <w:p w:rsidR="008060DA" w:rsidRPr="00C87BC6" w:rsidRDefault="008060DA" w:rsidP="008060DA">
      <w:pPr>
        <w:widowControl w:val="0"/>
        <w:autoSpaceDE w:val="0"/>
        <w:autoSpaceDN w:val="0"/>
        <w:adjustRightInd w:val="0"/>
        <w:contextualSpacing/>
        <w:jc w:val="both"/>
        <w:rPr>
          <w:rFonts w:ascii="Arial" w:hAnsi="Arial" w:cs="Arial"/>
        </w:rPr>
      </w:pPr>
      <w:r w:rsidRPr="00C87BC6">
        <w:rPr>
          <w:rFonts w:ascii="Arial" w:hAnsi="Arial" w:cs="Arial"/>
        </w:rPr>
        <w:lastRenderedPageBreak/>
        <w:t>Дата ___________________</w:t>
      </w:r>
    </w:p>
    <w:sectPr w:rsidR="008060DA" w:rsidRPr="00C87BC6" w:rsidSect="008060DA">
      <w:footerReference w:type="even" r:id="rId15"/>
      <w:footerReference w:type="default" r:id="rId16"/>
      <w:pgSz w:w="11906"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EF" w:rsidRDefault="00A92DEF">
      <w:r>
        <w:separator/>
      </w:r>
    </w:p>
  </w:endnote>
  <w:endnote w:type="continuationSeparator" w:id="0">
    <w:p w:rsidR="00A92DEF" w:rsidRDefault="00A9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D3" w:rsidRDefault="00C57FD3" w:rsidP="00E072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7FD3" w:rsidRDefault="00C57FD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D3" w:rsidRDefault="00C57FD3" w:rsidP="00E072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6FF1">
      <w:rPr>
        <w:rStyle w:val="a4"/>
        <w:noProof/>
      </w:rPr>
      <w:t>18</w:t>
    </w:r>
    <w:r>
      <w:rPr>
        <w:rStyle w:val="a4"/>
      </w:rPr>
      <w:fldChar w:fldCharType="end"/>
    </w:r>
  </w:p>
  <w:p w:rsidR="00C57FD3" w:rsidRDefault="00C57F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EF" w:rsidRDefault="00A92DEF">
      <w:r>
        <w:separator/>
      </w:r>
    </w:p>
  </w:footnote>
  <w:footnote w:type="continuationSeparator" w:id="0">
    <w:p w:rsidR="00A92DEF" w:rsidRDefault="00A92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54A"/>
    <w:multiLevelType w:val="multilevel"/>
    <w:tmpl w:val="2B4C82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E0318B4"/>
    <w:multiLevelType w:val="hybridMultilevel"/>
    <w:tmpl w:val="F89C22AA"/>
    <w:lvl w:ilvl="0" w:tplc="50EE44F0">
      <w:start w:val="1"/>
      <w:numFmt w:val="decimal"/>
      <w:lvlText w:val="%1."/>
      <w:lvlJc w:val="left"/>
      <w:pPr>
        <w:tabs>
          <w:tab w:val="num" w:pos="720"/>
        </w:tabs>
        <w:ind w:left="720" w:hanging="360"/>
      </w:pPr>
      <w:rPr>
        <w:rFonts w:hint="default"/>
      </w:rPr>
    </w:lvl>
    <w:lvl w:ilvl="1" w:tplc="FB024456">
      <w:numFmt w:val="none"/>
      <w:lvlText w:val=""/>
      <w:lvlJc w:val="left"/>
      <w:pPr>
        <w:tabs>
          <w:tab w:val="num" w:pos="360"/>
        </w:tabs>
      </w:pPr>
    </w:lvl>
    <w:lvl w:ilvl="2" w:tplc="21005AAA">
      <w:numFmt w:val="none"/>
      <w:lvlText w:val=""/>
      <w:lvlJc w:val="left"/>
      <w:pPr>
        <w:tabs>
          <w:tab w:val="num" w:pos="360"/>
        </w:tabs>
      </w:pPr>
    </w:lvl>
    <w:lvl w:ilvl="3" w:tplc="C2E67D28">
      <w:numFmt w:val="none"/>
      <w:lvlText w:val=""/>
      <w:lvlJc w:val="left"/>
      <w:pPr>
        <w:tabs>
          <w:tab w:val="num" w:pos="360"/>
        </w:tabs>
      </w:pPr>
    </w:lvl>
    <w:lvl w:ilvl="4" w:tplc="05529310">
      <w:numFmt w:val="none"/>
      <w:lvlText w:val=""/>
      <w:lvlJc w:val="left"/>
      <w:pPr>
        <w:tabs>
          <w:tab w:val="num" w:pos="360"/>
        </w:tabs>
      </w:pPr>
    </w:lvl>
    <w:lvl w:ilvl="5" w:tplc="39B8BD34">
      <w:numFmt w:val="none"/>
      <w:lvlText w:val=""/>
      <w:lvlJc w:val="left"/>
      <w:pPr>
        <w:tabs>
          <w:tab w:val="num" w:pos="360"/>
        </w:tabs>
      </w:pPr>
    </w:lvl>
    <w:lvl w:ilvl="6" w:tplc="03F2A0C2">
      <w:numFmt w:val="none"/>
      <w:lvlText w:val=""/>
      <w:lvlJc w:val="left"/>
      <w:pPr>
        <w:tabs>
          <w:tab w:val="num" w:pos="360"/>
        </w:tabs>
      </w:pPr>
    </w:lvl>
    <w:lvl w:ilvl="7" w:tplc="A3EC22DA">
      <w:numFmt w:val="none"/>
      <w:lvlText w:val=""/>
      <w:lvlJc w:val="left"/>
      <w:pPr>
        <w:tabs>
          <w:tab w:val="num" w:pos="360"/>
        </w:tabs>
      </w:pPr>
    </w:lvl>
    <w:lvl w:ilvl="8" w:tplc="5CD84724">
      <w:numFmt w:val="none"/>
      <w:lvlText w:val=""/>
      <w:lvlJc w:val="left"/>
      <w:pPr>
        <w:tabs>
          <w:tab w:val="num" w:pos="360"/>
        </w:tabs>
      </w:pPr>
    </w:lvl>
  </w:abstractNum>
  <w:abstractNum w:abstractNumId="2">
    <w:nsid w:val="3D5B11B3"/>
    <w:multiLevelType w:val="hybridMultilevel"/>
    <w:tmpl w:val="26B8C3DE"/>
    <w:lvl w:ilvl="0" w:tplc="236640E6">
      <w:start w:val="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8AC07DF"/>
    <w:multiLevelType w:val="multilevel"/>
    <w:tmpl w:val="3B5E0156"/>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A0"/>
    <w:rsid w:val="000B6FA9"/>
    <w:rsid w:val="000D1515"/>
    <w:rsid w:val="000E19CD"/>
    <w:rsid w:val="000E36EF"/>
    <w:rsid w:val="000E4A9F"/>
    <w:rsid w:val="000F12EB"/>
    <w:rsid w:val="001234A6"/>
    <w:rsid w:val="001420AB"/>
    <w:rsid w:val="00163D10"/>
    <w:rsid w:val="00174FDD"/>
    <w:rsid w:val="00176F51"/>
    <w:rsid w:val="001C133C"/>
    <w:rsid w:val="002230E0"/>
    <w:rsid w:val="00223A98"/>
    <w:rsid w:val="00276112"/>
    <w:rsid w:val="002D5210"/>
    <w:rsid w:val="002F6121"/>
    <w:rsid w:val="003214B7"/>
    <w:rsid w:val="00342E4A"/>
    <w:rsid w:val="00354D29"/>
    <w:rsid w:val="00377561"/>
    <w:rsid w:val="00381EDB"/>
    <w:rsid w:val="00384C7E"/>
    <w:rsid w:val="00392FEC"/>
    <w:rsid w:val="003A54D9"/>
    <w:rsid w:val="003F3176"/>
    <w:rsid w:val="004519C0"/>
    <w:rsid w:val="004A6FEF"/>
    <w:rsid w:val="004D6591"/>
    <w:rsid w:val="004F6B62"/>
    <w:rsid w:val="005059A4"/>
    <w:rsid w:val="005361D1"/>
    <w:rsid w:val="00536E3E"/>
    <w:rsid w:val="00555D61"/>
    <w:rsid w:val="005A7823"/>
    <w:rsid w:val="005D3277"/>
    <w:rsid w:val="005E0B1B"/>
    <w:rsid w:val="006526F2"/>
    <w:rsid w:val="00702312"/>
    <w:rsid w:val="0074421F"/>
    <w:rsid w:val="00767B05"/>
    <w:rsid w:val="0079583B"/>
    <w:rsid w:val="007A0954"/>
    <w:rsid w:val="007A75C9"/>
    <w:rsid w:val="007B1AF2"/>
    <w:rsid w:val="007E552A"/>
    <w:rsid w:val="00801A5B"/>
    <w:rsid w:val="00802326"/>
    <w:rsid w:val="008028DC"/>
    <w:rsid w:val="008060DA"/>
    <w:rsid w:val="00833696"/>
    <w:rsid w:val="00874FF2"/>
    <w:rsid w:val="008A33C9"/>
    <w:rsid w:val="008A4FF6"/>
    <w:rsid w:val="008B4A99"/>
    <w:rsid w:val="008D4E90"/>
    <w:rsid w:val="008E7F6F"/>
    <w:rsid w:val="008F7EA0"/>
    <w:rsid w:val="00915893"/>
    <w:rsid w:val="00917BCF"/>
    <w:rsid w:val="00972326"/>
    <w:rsid w:val="009B4EB5"/>
    <w:rsid w:val="009D6732"/>
    <w:rsid w:val="00A312CB"/>
    <w:rsid w:val="00A67C9B"/>
    <w:rsid w:val="00A83EF0"/>
    <w:rsid w:val="00A92DEF"/>
    <w:rsid w:val="00A96F88"/>
    <w:rsid w:val="00AA293D"/>
    <w:rsid w:val="00B60F19"/>
    <w:rsid w:val="00B9329B"/>
    <w:rsid w:val="00B93E6A"/>
    <w:rsid w:val="00BB5987"/>
    <w:rsid w:val="00BD36D9"/>
    <w:rsid w:val="00BD731A"/>
    <w:rsid w:val="00BE082A"/>
    <w:rsid w:val="00BF0BBE"/>
    <w:rsid w:val="00C56EB0"/>
    <w:rsid w:val="00C57FD3"/>
    <w:rsid w:val="00C656E8"/>
    <w:rsid w:val="00C87BC6"/>
    <w:rsid w:val="00D37950"/>
    <w:rsid w:val="00D566FC"/>
    <w:rsid w:val="00D56EB7"/>
    <w:rsid w:val="00D94F0D"/>
    <w:rsid w:val="00D958AB"/>
    <w:rsid w:val="00DB3931"/>
    <w:rsid w:val="00DB7EE3"/>
    <w:rsid w:val="00DF3266"/>
    <w:rsid w:val="00E04D88"/>
    <w:rsid w:val="00E072A0"/>
    <w:rsid w:val="00E24E49"/>
    <w:rsid w:val="00E52DF4"/>
    <w:rsid w:val="00EB3D5E"/>
    <w:rsid w:val="00EE54EC"/>
    <w:rsid w:val="00EF075C"/>
    <w:rsid w:val="00EF661D"/>
    <w:rsid w:val="00F277BA"/>
    <w:rsid w:val="00F3138A"/>
    <w:rsid w:val="00F5166D"/>
    <w:rsid w:val="00F54FB6"/>
    <w:rsid w:val="00F84C0D"/>
    <w:rsid w:val="00FA20B4"/>
    <w:rsid w:val="00FD4D77"/>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66742-FE6B-4E1C-8590-D761DA60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2A0"/>
    <w:rPr>
      <w:sz w:val="24"/>
      <w:szCs w:val="24"/>
    </w:rPr>
  </w:style>
  <w:style w:type="paragraph" w:styleId="1">
    <w:name w:val="heading 1"/>
    <w:basedOn w:val="a"/>
    <w:next w:val="a"/>
    <w:qFormat/>
    <w:rsid w:val="00E072A0"/>
    <w:pPr>
      <w:keepNext/>
      <w:jc w:val="center"/>
      <w:outlineLvl w:val="0"/>
    </w:pPr>
    <w:rPr>
      <w:sz w:val="28"/>
      <w:szCs w:val="20"/>
    </w:rPr>
  </w:style>
  <w:style w:type="paragraph" w:styleId="2">
    <w:name w:val="heading 2"/>
    <w:basedOn w:val="a"/>
    <w:next w:val="a"/>
    <w:qFormat/>
    <w:rsid w:val="00801A5B"/>
    <w:pPr>
      <w:keepNext/>
      <w:spacing w:before="240" w:after="60"/>
      <w:outlineLvl w:val="1"/>
    </w:pPr>
    <w:rPr>
      <w:rFonts w:ascii="Arial" w:hAnsi="Arial" w:cs="Arial"/>
      <w:b/>
      <w:bCs/>
      <w:i/>
      <w:iCs/>
      <w:sz w:val="28"/>
      <w:szCs w:val="28"/>
    </w:rPr>
  </w:style>
  <w:style w:type="paragraph" w:styleId="3">
    <w:name w:val="heading 3"/>
    <w:basedOn w:val="a"/>
    <w:next w:val="a"/>
    <w:qFormat/>
    <w:rsid w:val="00801A5B"/>
    <w:pPr>
      <w:keepNext/>
      <w:spacing w:before="240" w:after="60"/>
      <w:outlineLvl w:val="2"/>
    </w:pPr>
    <w:rPr>
      <w:rFonts w:ascii="Arial" w:hAnsi="Arial" w:cs="Arial"/>
      <w:b/>
      <w:bCs/>
      <w:sz w:val="26"/>
      <w:szCs w:val="26"/>
    </w:rPr>
  </w:style>
  <w:style w:type="paragraph" w:styleId="4">
    <w:name w:val="heading 4"/>
    <w:basedOn w:val="a"/>
    <w:next w:val="a"/>
    <w:qFormat/>
    <w:rsid w:val="00A67C9B"/>
    <w:pPr>
      <w:keepNext/>
      <w:spacing w:before="240" w:after="60"/>
      <w:outlineLvl w:val="3"/>
    </w:pPr>
    <w:rPr>
      <w:b/>
      <w:bCs/>
      <w:sz w:val="28"/>
      <w:szCs w:val="28"/>
      <w:lang w:val="x-none" w:eastAsia="x-none"/>
    </w:rPr>
  </w:style>
  <w:style w:type="paragraph" w:styleId="5">
    <w:name w:val="heading 5"/>
    <w:basedOn w:val="a"/>
    <w:next w:val="a"/>
    <w:qFormat/>
    <w:rsid w:val="00801A5B"/>
    <w:pPr>
      <w:spacing w:before="240" w:after="60"/>
      <w:outlineLvl w:val="4"/>
    </w:pPr>
    <w:rPr>
      <w:b/>
      <w:bCs/>
      <w:i/>
      <w:iCs/>
      <w:sz w:val="26"/>
      <w:szCs w:val="26"/>
    </w:rPr>
  </w:style>
  <w:style w:type="paragraph" w:styleId="6">
    <w:name w:val="heading 6"/>
    <w:basedOn w:val="a"/>
    <w:next w:val="a"/>
    <w:qFormat/>
    <w:rsid w:val="00A67C9B"/>
    <w:pPr>
      <w:spacing w:before="240" w:after="60"/>
      <w:outlineLvl w:val="5"/>
    </w:pPr>
    <w:rPr>
      <w:b/>
      <w:bCs/>
      <w:sz w:val="20"/>
      <w:szCs w:val="20"/>
      <w:lang w:val="x-none" w:eastAsia="x-none"/>
    </w:rPr>
  </w:style>
  <w:style w:type="paragraph" w:styleId="7">
    <w:name w:val="heading 7"/>
    <w:basedOn w:val="a"/>
    <w:next w:val="a"/>
    <w:qFormat/>
    <w:rsid w:val="00A67C9B"/>
    <w:pPr>
      <w:spacing w:before="240" w:after="60"/>
      <w:outlineLvl w:val="6"/>
    </w:pPr>
    <w:rPr>
      <w:lang w:val="x-none" w:eastAsia="x-none"/>
    </w:rPr>
  </w:style>
  <w:style w:type="paragraph" w:styleId="8">
    <w:name w:val="heading 8"/>
    <w:basedOn w:val="a"/>
    <w:next w:val="a"/>
    <w:qFormat/>
    <w:rsid w:val="00A67C9B"/>
    <w:pPr>
      <w:spacing w:before="240" w:after="60"/>
      <w:outlineLvl w:val="7"/>
    </w:pPr>
    <w:rPr>
      <w:i/>
      <w:iCs/>
      <w:lang w:val="x-none" w:eastAsia="x-none"/>
    </w:rPr>
  </w:style>
  <w:style w:type="paragraph" w:styleId="9">
    <w:name w:val="heading 9"/>
    <w:basedOn w:val="a"/>
    <w:next w:val="a"/>
    <w:qFormat/>
    <w:rsid w:val="00A67C9B"/>
    <w:pPr>
      <w:spacing w:before="240" w:after="60"/>
      <w:outlineLvl w:val="8"/>
    </w:pPr>
    <w:rPr>
      <w:rFonts w:ascii="Arial" w:hAnsi="Arial"/>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072A0"/>
    <w:pPr>
      <w:tabs>
        <w:tab w:val="center" w:pos="4677"/>
        <w:tab w:val="right" w:pos="9355"/>
      </w:tabs>
    </w:pPr>
  </w:style>
  <w:style w:type="character" w:styleId="a4">
    <w:name w:val="page number"/>
    <w:basedOn w:val="a0"/>
    <w:rsid w:val="00E072A0"/>
  </w:style>
  <w:style w:type="paragraph" w:styleId="a5">
    <w:name w:val="Body Text"/>
    <w:basedOn w:val="a"/>
    <w:rsid w:val="00E072A0"/>
    <w:pPr>
      <w:spacing w:line="360" w:lineRule="auto"/>
      <w:jc w:val="both"/>
    </w:pPr>
    <w:rPr>
      <w:sz w:val="28"/>
      <w:szCs w:val="20"/>
    </w:rPr>
  </w:style>
  <w:style w:type="paragraph" w:styleId="a6">
    <w:name w:val="Title"/>
    <w:basedOn w:val="a"/>
    <w:qFormat/>
    <w:rsid w:val="00E072A0"/>
    <w:pPr>
      <w:jc w:val="center"/>
    </w:pPr>
    <w:rPr>
      <w:sz w:val="28"/>
      <w:szCs w:val="20"/>
    </w:rPr>
  </w:style>
  <w:style w:type="paragraph" w:customStyle="1" w:styleId="ConsNonformat">
    <w:name w:val="ConsNonformat"/>
    <w:rsid w:val="00E072A0"/>
    <w:pPr>
      <w:widowControl w:val="0"/>
      <w:autoSpaceDE w:val="0"/>
      <w:autoSpaceDN w:val="0"/>
      <w:adjustRightInd w:val="0"/>
      <w:ind w:right="19772"/>
    </w:pPr>
    <w:rPr>
      <w:rFonts w:ascii="Courier New" w:eastAsia="Calibri" w:hAnsi="Courier New" w:cs="Courier New"/>
      <w:lang w:eastAsia="en-US"/>
    </w:rPr>
  </w:style>
  <w:style w:type="character" w:customStyle="1" w:styleId="a7">
    <w:name w:val="Цветовое выделение"/>
    <w:rsid w:val="00801A5B"/>
    <w:rPr>
      <w:b/>
      <w:bCs/>
      <w:color w:val="26282F"/>
      <w:sz w:val="26"/>
      <w:szCs w:val="26"/>
    </w:rPr>
  </w:style>
  <w:style w:type="paragraph" w:styleId="a8">
    <w:name w:val="Balloon Text"/>
    <w:basedOn w:val="a"/>
    <w:semiHidden/>
    <w:rsid w:val="005059A4"/>
    <w:rPr>
      <w:rFonts w:ascii="Tahoma" w:hAnsi="Tahoma" w:cs="Tahoma"/>
      <w:sz w:val="16"/>
      <w:szCs w:val="16"/>
    </w:rPr>
  </w:style>
  <w:style w:type="paragraph" w:styleId="a9">
    <w:name w:val="No Spacing"/>
    <w:link w:val="aa"/>
    <w:qFormat/>
    <w:rsid w:val="00392FEC"/>
    <w:rPr>
      <w:rFonts w:ascii="Calibri" w:hAnsi="Calibri"/>
      <w:sz w:val="22"/>
      <w:szCs w:val="22"/>
    </w:rPr>
  </w:style>
  <w:style w:type="character" w:customStyle="1" w:styleId="aa">
    <w:name w:val="Без интервала Знак"/>
    <w:basedOn w:val="a0"/>
    <w:link w:val="a9"/>
    <w:locked/>
    <w:rsid w:val="00392FEC"/>
    <w:rPr>
      <w:rFonts w:ascii="Calibri" w:hAnsi="Calibri"/>
      <w:sz w:val="22"/>
      <w:szCs w:val="22"/>
      <w:lang w:val="ru-RU" w:eastAsia="ru-RU" w:bidi="ar-SA"/>
    </w:rPr>
  </w:style>
  <w:style w:type="paragraph" w:customStyle="1" w:styleId="ConsPlusNormal">
    <w:name w:val="ConsPlusNormal"/>
    <w:rsid w:val="00BB5987"/>
    <w:pPr>
      <w:autoSpaceDE w:val="0"/>
      <w:autoSpaceDN w:val="0"/>
      <w:adjustRightInd w:val="0"/>
    </w:pPr>
    <w:rPr>
      <w:rFonts w:ascii="Arial" w:hAnsi="Arial" w:cs="Arial"/>
    </w:rPr>
  </w:style>
  <w:style w:type="paragraph" w:customStyle="1" w:styleId="10">
    <w:name w:val="Без интервала1"/>
    <w:rsid w:val="00BF0BBE"/>
    <w:rPr>
      <w:rFonts w:ascii="Calibri" w:hAnsi="Calibri" w:cs="Calibri"/>
      <w:sz w:val="22"/>
      <w:szCs w:val="22"/>
    </w:rPr>
  </w:style>
  <w:style w:type="paragraph" w:styleId="ab">
    <w:name w:val="header"/>
    <w:basedOn w:val="a"/>
    <w:link w:val="ac"/>
    <w:rsid w:val="004519C0"/>
    <w:pPr>
      <w:tabs>
        <w:tab w:val="center" w:pos="4677"/>
        <w:tab w:val="right" w:pos="9355"/>
      </w:tabs>
    </w:pPr>
    <w:rPr>
      <w:rFonts w:ascii="Calibri" w:hAnsi="Calibri" w:cs="Arial"/>
      <w:sz w:val="22"/>
      <w:szCs w:val="22"/>
    </w:rPr>
  </w:style>
  <w:style w:type="character" w:customStyle="1" w:styleId="ac">
    <w:name w:val="Верхний колонтитул Знак"/>
    <w:basedOn w:val="a0"/>
    <w:link w:val="ab"/>
    <w:locked/>
    <w:rsid w:val="004519C0"/>
    <w:rPr>
      <w:rFonts w:ascii="Calibri" w:hAnsi="Calibri" w:cs="Arial"/>
      <w:sz w:val="22"/>
      <w:szCs w:val="22"/>
      <w:lang w:val="ru-RU" w:eastAsia="ru-RU" w:bidi="ar-SA"/>
    </w:rPr>
  </w:style>
  <w:style w:type="paragraph" w:customStyle="1" w:styleId="ConsNormal">
    <w:name w:val="ConsNormal"/>
    <w:link w:val="ConsNormal0"/>
    <w:rsid w:val="00A67C9B"/>
    <w:pPr>
      <w:widowControl w:val="0"/>
      <w:autoSpaceDE w:val="0"/>
      <w:autoSpaceDN w:val="0"/>
      <w:adjustRightInd w:val="0"/>
      <w:ind w:firstLine="720"/>
    </w:pPr>
    <w:rPr>
      <w:rFonts w:ascii="Arial" w:hAnsi="Arial" w:cs="Arial"/>
    </w:rPr>
  </w:style>
  <w:style w:type="paragraph" w:customStyle="1" w:styleId="ConsTitle">
    <w:name w:val="ConsTitle"/>
    <w:rsid w:val="00A67C9B"/>
    <w:pPr>
      <w:widowControl w:val="0"/>
      <w:autoSpaceDE w:val="0"/>
      <w:autoSpaceDN w:val="0"/>
      <w:adjustRightInd w:val="0"/>
    </w:pPr>
    <w:rPr>
      <w:rFonts w:ascii="Arial" w:hAnsi="Arial" w:cs="Arial"/>
      <w:b/>
      <w:bCs/>
    </w:rPr>
  </w:style>
  <w:style w:type="character" w:customStyle="1" w:styleId="ConsNormal0">
    <w:name w:val="ConsNormal Знак"/>
    <w:link w:val="ConsNormal"/>
    <w:locked/>
    <w:rsid w:val="00A67C9B"/>
    <w:rPr>
      <w:rFonts w:ascii="Arial" w:hAnsi="Arial" w:cs="Arial"/>
      <w:lang w:val="ru-RU" w:eastAsia="ru-RU" w:bidi="ar-SA"/>
    </w:rPr>
  </w:style>
  <w:style w:type="character" w:customStyle="1" w:styleId="ad">
    <w:name w:val="Основной текст_"/>
    <w:link w:val="30"/>
    <w:rsid w:val="00A67C9B"/>
    <w:rPr>
      <w:sz w:val="22"/>
      <w:szCs w:val="22"/>
      <w:shd w:val="clear" w:color="auto" w:fill="FFFFFF"/>
      <w:lang w:bidi="ar-SA"/>
    </w:rPr>
  </w:style>
  <w:style w:type="paragraph" w:customStyle="1" w:styleId="30">
    <w:name w:val="Основной текст3"/>
    <w:basedOn w:val="a"/>
    <w:link w:val="ad"/>
    <w:rsid w:val="00A67C9B"/>
    <w:pPr>
      <w:widowControl w:val="0"/>
      <w:shd w:val="clear" w:color="auto" w:fill="FFFFFF"/>
      <w:spacing w:before="900" w:after="900" w:line="0" w:lineRule="atLeast"/>
    </w:pPr>
    <w:rPr>
      <w:sz w:val="22"/>
      <w:szCs w:val="22"/>
      <w:shd w:val="clear" w:color="auto" w:fill="FFFFFF"/>
      <w:lang w:val="x-none" w:eastAsia="x-none"/>
    </w:rPr>
  </w:style>
  <w:style w:type="paragraph" w:customStyle="1" w:styleId="ConsPlusTitle">
    <w:name w:val="ConsPlusTitle"/>
    <w:rsid w:val="00A67C9B"/>
    <w:pPr>
      <w:widowControl w:val="0"/>
      <w:autoSpaceDE w:val="0"/>
      <w:autoSpaceDN w:val="0"/>
    </w:pPr>
    <w:rPr>
      <w:rFonts w:ascii="Calibri" w:hAnsi="Calibri" w:cs="Calibri"/>
      <w:b/>
      <w:sz w:val="22"/>
    </w:rPr>
  </w:style>
  <w:style w:type="character" w:customStyle="1" w:styleId="blk">
    <w:name w:val="blk"/>
    <w:rsid w:val="00A6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8F969FFE874D6ABED422745B31060484B61888C8C97A1D2AC2CE8C989F9DA7CN5G" TargetMode="External"/><Relationship Id="rId13" Type="http://schemas.openxmlformats.org/officeDocument/2006/relationships/hyperlink" Target="consultantplus://offline/ref=DD0DE01FD046F3BDA3002FAA30EEA627284ACD90AB349BBA5BBAD574CBD54069B79477CF221D303355680CD7DFB050B395B0283D063Ad6I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88F969FFE874D6ABED5C2A53DF4D6449453C8C8F8D9EF486F377B59E80F38D826C6FC58B6B7FNDG" TargetMode="External"/><Relationship Id="rId12" Type="http://schemas.openxmlformats.org/officeDocument/2006/relationships/hyperlink" Target="consultantplus://offline/ref=17634B6F8B5AE202D395C09A988E0113D93CB53AC589B813CF10F9386DBE7D53C4E71ABA51FA79CCA2A68B669AF4930807602B193718Q8D0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34B6F8B5AE202D395C09A988E0113D93CB53AC589B813CF10F9386DBE7D53C4E71AB851FA7BCCA2A68B669AF4930807602B193718Q8D0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7634B6F8B5AE202D395C09A988E0113D93CB53AC589B813CF10F9386DBE7D53C4E71AB853FC7ECCA2A68B669AF4930807602B193718Q8D0E" TargetMode="External"/><Relationship Id="rId4" Type="http://schemas.openxmlformats.org/officeDocument/2006/relationships/webSettings" Target="webSettings.xml"/><Relationship Id="rId9" Type="http://schemas.openxmlformats.org/officeDocument/2006/relationships/hyperlink" Target="consultantplus://offline/ref=B588F969FFE874D6ABED422745B31060484B61888B8F96A7D9AC2CE8C989F9DAC5233684CE63F46170F16F7BN4G" TargetMode="External"/><Relationship Id="rId14" Type="http://schemas.openxmlformats.org/officeDocument/2006/relationships/hyperlink" Target="consultantplus://offline/ref=DD0DE01FD046F3BDA3002FAA30EEA627284AC199A7339BBA5BBAD574CBD54069A5942FC3211F2A3900274A82D3dB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6140</Words>
  <Characters>35001</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ОРЕНБУРГСКАЯ ОБЛАСТЬ</vt:lpstr>
      <vt:lpstr>    СОВЕТ ДЕПУТАТОВ МУНИЦИПАЛЬНОГО ОБРАЗОВАНИЯ НИКОЛАЕВСКИЙ СЕЛЬСОВЕТ САРАКТАШСКОГО </vt:lpstr>
      <vt:lpstr/>
      <vt:lpstr>    Таблица</vt:lpstr>
      <vt:lpstr/>
      <vt:lpstr/>
    </vt:vector>
  </TitlesOfParts>
  <Company/>
  <LinksUpToDate>false</LinksUpToDate>
  <CharactersWithSpaces>41059</CharactersWithSpaces>
  <SharedDoc>false</SharedDoc>
  <HLinks>
    <vt:vector size="78" baseType="variant">
      <vt:variant>
        <vt:i4>262209</vt:i4>
      </vt:variant>
      <vt:variant>
        <vt:i4>36</vt:i4>
      </vt:variant>
      <vt:variant>
        <vt:i4>0</vt:i4>
      </vt:variant>
      <vt:variant>
        <vt:i4>5</vt:i4>
      </vt:variant>
      <vt:variant>
        <vt:lpwstr/>
      </vt:variant>
      <vt:variant>
        <vt:lpwstr>P1155</vt:lpwstr>
      </vt:variant>
      <vt:variant>
        <vt:i4>4391002</vt:i4>
      </vt:variant>
      <vt:variant>
        <vt:i4>33</vt:i4>
      </vt:variant>
      <vt:variant>
        <vt:i4>0</vt:i4>
      </vt:variant>
      <vt:variant>
        <vt:i4>5</vt:i4>
      </vt:variant>
      <vt:variant>
        <vt:lpwstr>consultantplus://offline/ref=DD0DE01FD046F3BDA3002FAA30EEA627284AC199A7339BBA5BBAD574CBD54069A5942FC3211F2A3900274A82D3dBI8L</vt:lpwstr>
      </vt:variant>
      <vt:variant>
        <vt:lpwstr/>
      </vt:variant>
      <vt:variant>
        <vt:i4>7405667</vt:i4>
      </vt:variant>
      <vt:variant>
        <vt:i4>30</vt:i4>
      </vt:variant>
      <vt:variant>
        <vt:i4>0</vt:i4>
      </vt:variant>
      <vt:variant>
        <vt:i4>5</vt:i4>
      </vt:variant>
      <vt:variant>
        <vt:lpwstr>consultantplus://offline/ref=DD0DE01FD046F3BDA3002FAA30EEA627284ACD90AB349BBA5BBAD574CBD54069B79477CF221D303355680CD7DFB050B395B0283D063Ad6IBL</vt:lpwstr>
      </vt:variant>
      <vt:variant>
        <vt:lpwstr/>
      </vt:variant>
      <vt:variant>
        <vt:i4>458818</vt:i4>
      </vt:variant>
      <vt:variant>
        <vt:i4>27</vt:i4>
      </vt:variant>
      <vt:variant>
        <vt:i4>0</vt:i4>
      </vt:variant>
      <vt:variant>
        <vt:i4>5</vt:i4>
      </vt:variant>
      <vt:variant>
        <vt:lpwstr/>
      </vt:variant>
      <vt:variant>
        <vt:lpwstr>P522</vt:lpwstr>
      </vt:variant>
      <vt:variant>
        <vt:i4>458818</vt:i4>
      </vt:variant>
      <vt:variant>
        <vt:i4>24</vt:i4>
      </vt:variant>
      <vt:variant>
        <vt:i4>0</vt:i4>
      </vt:variant>
      <vt:variant>
        <vt:i4>5</vt:i4>
      </vt:variant>
      <vt:variant>
        <vt:lpwstr/>
      </vt:variant>
      <vt:variant>
        <vt:lpwstr>P522</vt:lpwstr>
      </vt:variant>
      <vt:variant>
        <vt:i4>3932222</vt:i4>
      </vt:variant>
      <vt:variant>
        <vt:i4>21</vt:i4>
      </vt:variant>
      <vt:variant>
        <vt:i4>0</vt:i4>
      </vt:variant>
      <vt:variant>
        <vt:i4>5</vt:i4>
      </vt:variant>
      <vt:variant>
        <vt:lpwstr>consultantplus://offline/ref=17634B6F8B5AE202D395C09A988E0113D93CB53AC589B813CF10F9386DBE7D53C4E71ABA51FA79CCA2A68B669AF4930807602B193718Q8D0E</vt:lpwstr>
      </vt:variant>
      <vt:variant>
        <vt:lpwstr/>
      </vt:variant>
      <vt:variant>
        <vt:i4>3932220</vt:i4>
      </vt:variant>
      <vt:variant>
        <vt:i4>18</vt:i4>
      </vt:variant>
      <vt:variant>
        <vt:i4>0</vt:i4>
      </vt:variant>
      <vt:variant>
        <vt:i4>5</vt:i4>
      </vt:variant>
      <vt:variant>
        <vt:lpwstr>consultantplus://offline/ref=17634B6F8B5AE202D395C09A988E0113D93CB53AC589B813CF10F9386DBE7D53C4E71AB851FA7BCCA2A68B669AF4930807602B193718Q8D0E</vt:lpwstr>
      </vt:variant>
      <vt:variant>
        <vt:lpwstr/>
      </vt:variant>
      <vt:variant>
        <vt:i4>3932219</vt:i4>
      </vt:variant>
      <vt:variant>
        <vt:i4>15</vt:i4>
      </vt:variant>
      <vt:variant>
        <vt:i4>0</vt:i4>
      </vt:variant>
      <vt:variant>
        <vt:i4>5</vt:i4>
      </vt:variant>
      <vt:variant>
        <vt:lpwstr>consultantplus://offline/ref=17634B6F8B5AE202D395C09A988E0113D93CB53AC589B813CF10F9386DBE7D53C4E71AB853FC7ECCA2A68B669AF4930807602B193718Q8D0E</vt:lpwstr>
      </vt:variant>
      <vt:variant>
        <vt:lpwstr/>
      </vt:variant>
      <vt:variant>
        <vt:i4>65609</vt:i4>
      </vt:variant>
      <vt:variant>
        <vt:i4>12</vt:i4>
      </vt:variant>
      <vt:variant>
        <vt:i4>0</vt:i4>
      </vt:variant>
      <vt:variant>
        <vt:i4>5</vt:i4>
      </vt:variant>
      <vt:variant>
        <vt:lpwstr/>
      </vt:variant>
      <vt:variant>
        <vt:lpwstr>P495</vt:lpwstr>
      </vt:variant>
      <vt:variant>
        <vt:i4>458825</vt:i4>
      </vt:variant>
      <vt:variant>
        <vt:i4>9</vt:i4>
      </vt:variant>
      <vt:variant>
        <vt:i4>0</vt:i4>
      </vt:variant>
      <vt:variant>
        <vt:i4>5</vt:i4>
      </vt:variant>
      <vt:variant>
        <vt:lpwstr/>
      </vt:variant>
      <vt:variant>
        <vt:lpwstr>P493</vt:lpwstr>
      </vt:variant>
      <vt:variant>
        <vt:i4>1441884</vt:i4>
      </vt:variant>
      <vt:variant>
        <vt:i4>6</vt:i4>
      </vt:variant>
      <vt:variant>
        <vt:i4>0</vt:i4>
      </vt:variant>
      <vt:variant>
        <vt:i4>5</vt:i4>
      </vt:variant>
      <vt:variant>
        <vt:lpwstr>consultantplus://offline/ref=B588F969FFE874D6ABED422745B31060484B61888B8F96A7D9AC2CE8C989F9DAC5233684CE63F46170F16F7BN4G</vt:lpwstr>
      </vt:variant>
      <vt:variant>
        <vt:lpwstr/>
      </vt:variant>
      <vt:variant>
        <vt:i4>3014756</vt:i4>
      </vt:variant>
      <vt:variant>
        <vt:i4>3</vt:i4>
      </vt:variant>
      <vt:variant>
        <vt:i4>0</vt:i4>
      </vt:variant>
      <vt:variant>
        <vt:i4>5</vt:i4>
      </vt:variant>
      <vt:variant>
        <vt:lpwstr>consultantplus://offline/ref=B588F969FFE874D6ABED422745B31060484B61888C8C97A1D2AC2CE8C989F9DA7CN5G</vt:lpwstr>
      </vt:variant>
      <vt:variant>
        <vt:lpwstr/>
      </vt:variant>
      <vt:variant>
        <vt:i4>2424939</vt:i4>
      </vt:variant>
      <vt:variant>
        <vt:i4>0</vt:i4>
      </vt:variant>
      <vt:variant>
        <vt:i4>0</vt:i4>
      </vt:variant>
      <vt:variant>
        <vt:i4>5</vt:i4>
      </vt:variant>
      <vt:variant>
        <vt:lpwstr>consultantplus://offline/ref=B588F969FFE874D6ABED5C2A53DF4D6449453C8C8F8D9EF486F377B59E80F38D826C6FC58B6B7FNDG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dc:title>
  <dc:subject/>
  <dc:creator>Сергей</dc:creator>
  <cp:keywords/>
  <cp:lastModifiedBy>Пользователь Windows</cp:lastModifiedBy>
  <cp:revision>2</cp:revision>
  <cp:lastPrinted>2020-10-19T05:17:00Z</cp:lastPrinted>
  <dcterms:created xsi:type="dcterms:W3CDTF">2021-03-03T12:05:00Z</dcterms:created>
  <dcterms:modified xsi:type="dcterms:W3CDTF">2021-03-03T12:05:00Z</dcterms:modified>
</cp:coreProperties>
</file>