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93DDC" w:rsidTr="00693DDC">
        <w:trPr>
          <w:trHeight w:val="961"/>
          <w:jc w:val="center"/>
        </w:trPr>
        <w:tc>
          <w:tcPr>
            <w:tcW w:w="3321" w:type="dxa"/>
          </w:tcPr>
          <w:p w:rsidR="00693DDC" w:rsidRDefault="00693DDC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693DDC" w:rsidRDefault="00693DDC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93DDC" w:rsidRDefault="00693DDC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693DDC" w:rsidRDefault="00693DDC" w:rsidP="00693DD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693DDC" w:rsidRDefault="00693DDC" w:rsidP="00693DDC">
      <w:pPr>
        <w:rPr>
          <w:b/>
        </w:rPr>
      </w:pPr>
    </w:p>
    <w:p w:rsidR="00693DDC" w:rsidRDefault="00693DDC" w:rsidP="00693DD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693DDC" w:rsidRDefault="00693DDC" w:rsidP="00693DDC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693DDC" w:rsidRDefault="00693DDC" w:rsidP="00693DDC">
      <w:pPr>
        <w:pStyle w:val="a6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15.11.2019 года                      с. Николаевка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 62-п</w:t>
      </w:r>
    </w:p>
    <w:p w:rsidR="00693DDC" w:rsidRDefault="00693DDC" w:rsidP="00693DD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5F281F" w:rsidRDefault="005F281F" w:rsidP="004D077C">
      <w:pPr>
        <w:ind w:left="900" w:right="-906"/>
        <w:jc w:val="right"/>
      </w:pPr>
    </w:p>
    <w:p w:rsidR="005F281F" w:rsidRDefault="005F281F" w:rsidP="005F281F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формирования местного бюджета</w:t>
      </w:r>
    </w:p>
    <w:p w:rsidR="005F281F" w:rsidRDefault="005F281F" w:rsidP="005F281F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годов </w:t>
      </w:r>
    </w:p>
    <w:p w:rsidR="005F281F" w:rsidRDefault="005F281F" w:rsidP="005F281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F281F" w:rsidRPr="008E5B18" w:rsidRDefault="005F281F" w:rsidP="005F281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F281F" w:rsidRPr="008E5B18" w:rsidRDefault="005F281F" w:rsidP="005F281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В целях подготовки проекта местного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</w:t>
      </w:r>
      <w:r>
        <w:rPr>
          <w:rFonts w:ascii="Times New Roman" w:hAnsi="Times New Roman" w:cs="Times New Roman"/>
          <w:sz w:val="28"/>
          <w:szCs w:val="28"/>
        </w:rPr>
        <w:t>риод 2021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 годов</w:t>
      </w:r>
      <w:r w:rsidRPr="008E5B18">
        <w:rPr>
          <w:rFonts w:ascii="Times New Roman" w:hAnsi="Times New Roman" w:cs="Times New Roman"/>
          <w:sz w:val="28"/>
          <w:szCs w:val="28"/>
        </w:rPr>
        <w:t>:</w:t>
      </w:r>
    </w:p>
    <w:p w:rsidR="005F281F" w:rsidRPr="008E5B18" w:rsidRDefault="005F281F" w:rsidP="005F281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81F" w:rsidRPr="008E5B18" w:rsidRDefault="005F281F" w:rsidP="005F281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  1. Утвердить методику формирования местного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 годов, согласно приложению № 1.</w:t>
      </w:r>
    </w:p>
    <w:p w:rsidR="00693DDC" w:rsidRDefault="00693DDC" w:rsidP="005F281F">
      <w:pPr>
        <w:ind w:firstLine="709"/>
        <w:jc w:val="both"/>
        <w:rPr>
          <w:sz w:val="28"/>
          <w:szCs w:val="28"/>
        </w:rPr>
      </w:pPr>
    </w:p>
    <w:p w:rsidR="005F281F" w:rsidRPr="008E5B18" w:rsidRDefault="005F281F" w:rsidP="005F281F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выполнением</w:t>
      </w:r>
      <w:r w:rsidRPr="008E5B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E5B18">
        <w:rPr>
          <w:sz w:val="28"/>
          <w:szCs w:val="28"/>
        </w:rPr>
        <w:t xml:space="preserve"> оставляю за собой</w:t>
      </w:r>
      <w:bookmarkStart w:id="1" w:name="sub_4"/>
      <w:r w:rsidRPr="008E5B18">
        <w:rPr>
          <w:sz w:val="28"/>
          <w:szCs w:val="28"/>
        </w:rPr>
        <w:t xml:space="preserve">. </w:t>
      </w:r>
    </w:p>
    <w:p w:rsidR="00693DDC" w:rsidRDefault="00693DDC" w:rsidP="005F281F">
      <w:pPr>
        <w:ind w:firstLine="709"/>
        <w:jc w:val="both"/>
        <w:rPr>
          <w:sz w:val="28"/>
          <w:szCs w:val="28"/>
        </w:rPr>
      </w:pPr>
    </w:p>
    <w:p w:rsidR="005F281F" w:rsidRPr="008E5B18" w:rsidRDefault="005F281F" w:rsidP="005F281F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3. </w:t>
      </w:r>
      <w:bookmarkStart w:id="2" w:name="sub_5"/>
      <w:bookmarkEnd w:id="1"/>
      <w:r>
        <w:rPr>
          <w:sz w:val="28"/>
          <w:szCs w:val="28"/>
        </w:rPr>
        <w:t>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подписания.</w:t>
      </w:r>
    </w:p>
    <w:bookmarkEnd w:id="2"/>
    <w:p w:rsidR="005F281F" w:rsidRDefault="005F281F" w:rsidP="005F281F">
      <w:pPr>
        <w:rPr>
          <w:sz w:val="28"/>
          <w:szCs w:val="28"/>
        </w:rPr>
      </w:pPr>
    </w:p>
    <w:p w:rsidR="005F281F" w:rsidRDefault="005F281F" w:rsidP="005F281F">
      <w:pPr>
        <w:ind w:right="-5"/>
        <w:rPr>
          <w:sz w:val="28"/>
          <w:szCs w:val="28"/>
        </w:rPr>
      </w:pPr>
    </w:p>
    <w:p w:rsidR="005F281F" w:rsidRPr="00D5579B" w:rsidRDefault="005F281F" w:rsidP="005F281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93DD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                                                </w:t>
      </w:r>
      <w:r w:rsidR="00693DDC">
        <w:rPr>
          <w:sz w:val="28"/>
          <w:szCs w:val="28"/>
        </w:rPr>
        <w:t>А.С.Ишкуватова</w:t>
      </w:r>
    </w:p>
    <w:p w:rsidR="005F281F" w:rsidRDefault="005F281F" w:rsidP="005F281F">
      <w:pPr>
        <w:rPr>
          <w:sz w:val="28"/>
          <w:szCs w:val="28"/>
        </w:rPr>
      </w:pPr>
    </w:p>
    <w:p w:rsidR="005F281F" w:rsidRPr="00535542" w:rsidRDefault="005F281F" w:rsidP="005F28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281F" w:rsidRPr="00F92606" w:rsidRDefault="005F281F" w:rsidP="005F281F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5F281F" w:rsidRDefault="005F281F" w:rsidP="005F281F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5F281F" w:rsidRDefault="005F281F" w:rsidP="005F281F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5F281F" w:rsidRDefault="005F281F" w:rsidP="005F281F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5F281F" w:rsidRDefault="005F281F" w:rsidP="005F281F">
      <w:pPr>
        <w:rPr>
          <w:sz w:val="28"/>
          <w:szCs w:val="28"/>
        </w:rPr>
      </w:pPr>
    </w:p>
    <w:p w:rsidR="005F281F" w:rsidRPr="008E5B18" w:rsidRDefault="005F281F" w:rsidP="005F281F">
      <w:pPr>
        <w:rPr>
          <w:sz w:val="28"/>
          <w:szCs w:val="28"/>
        </w:rPr>
      </w:pPr>
    </w:p>
    <w:p w:rsidR="005F281F" w:rsidRDefault="005F281F" w:rsidP="005F281F">
      <w:pPr>
        <w:rPr>
          <w:sz w:val="28"/>
        </w:rPr>
      </w:pPr>
    </w:p>
    <w:p w:rsidR="005F281F" w:rsidRDefault="005F281F" w:rsidP="005F281F">
      <w:pPr>
        <w:rPr>
          <w:sz w:val="28"/>
        </w:rPr>
      </w:pPr>
    </w:p>
    <w:p w:rsidR="005F281F" w:rsidRDefault="005F281F" w:rsidP="005F281F">
      <w:pPr>
        <w:pStyle w:val="af2"/>
        <w:contextualSpacing/>
        <w:rPr>
          <w:rStyle w:val="s1"/>
          <w:color w:val="000000"/>
          <w:szCs w:val="28"/>
        </w:rPr>
      </w:pPr>
    </w:p>
    <w:p w:rsidR="005F281F" w:rsidRDefault="005F281F" w:rsidP="005F281F">
      <w:pPr>
        <w:pStyle w:val="af2"/>
        <w:contextualSpacing/>
        <w:rPr>
          <w:rStyle w:val="s1"/>
          <w:color w:val="000000"/>
          <w:szCs w:val="28"/>
        </w:rPr>
      </w:pPr>
    </w:p>
    <w:p w:rsidR="005F281F" w:rsidRDefault="005F281F" w:rsidP="005F281F">
      <w:pPr>
        <w:pStyle w:val="af2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</w:t>
      </w:r>
    </w:p>
    <w:p w:rsidR="005F281F" w:rsidRDefault="005F281F" w:rsidP="005F281F">
      <w:pPr>
        <w:pStyle w:val="af2"/>
        <w:contextualSpacing/>
        <w:rPr>
          <w:rStyle w:val="s1"/>
          <w:color w:val="000000"/>
          <w:szCs w:val="28"/>
        </w:rPr>
      </w:pPr>
    </w:p>
    <w:p w:rsidR="005F281F" w:rsidRPr="0045033B" w:rsidRDefault="005F281F" w:rsidP="005F281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45033B">
        <w:rPr>
          <w:rStyle w:val="s1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45033B">
        <w:rPr>
          <w:rFonts w:ascii="Times New Roman" w:hAnsi="Times New Roman"/>
          <w:sz w:val="28"/>
          <w:szCs w:val="28"/>
        </w:rPr>
        <w:t xml:space="preserve">Приложение </w:t>
      </w:r>
    </w:p>
    <w:p w:rsidR="005F281F" w:rsidRPr="0045033B" w:rsidRDefault="005F281F" w:rsidP="005F281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5F281F" w:rsidRPr="0045033B" w:rsidRDefault="005F281F" w:rsidP="005F281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="00693DDC">
        <w:rPr>
          <w:rFonts w:ascii="Times New Roman" w:hAnsi="Times New Roman"/>
          <w:bCs/>
          <w:sz w:val="28"/>
          <w:szCs w:val="28"/>
        </w:rPr>
        <w:t>Николаевского</w:t>
      </w:r>
      <w:r w:rsidRPr="0045033B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93DDC">
        <w:rPr>
          <w:rFonts w:ascii="Times New Roman" w:hAnsi="Times New Roman"/>
          <w:bCs/>
          <w:sz w:val="28"/>
          <w:szCs w:val="28"/>
        </w:rPr>
        <w:t>а</w:t>
      </w:r>
      <w:r w:rsidRPr="0045033B">
        <w:rPr>
          <w:rFonts w:ascii="Times New Roman" w:hAnsi="Times New Roman"/>
          <w:sz w:val="28"/>
          <w:szCs w:val="28"/>
        </w:rPr>
        <w:t xml:space="preserve">     </w:t>
      </w:r>
    </w:p>
    <w:p w:rsidR="005F281F" w:rsidRPr="0045033B" w:rsidRDefault="005F281F" w:rsidP="005F281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1</w:t>
      </w:r>
      <w:r w:rsidR="00693DDC">
        <w:rPr>
          <w:rFonts w:ascii="Times New Roman" w:hAnsi="Times New Roman"/>
          <w:sz w:val="28"/>
          <w:szCs w:val="28"/>
        </w:rPr>
        <w:t>5</w:t>
      </w:r>
      <w:r w:rsidRPr="0045033B">
        <w:rPr>
          <w:rFonts w:ascii="Times New Roman" w:hAnsi="Times New Roman"/>
          <w:sz w:val="28"/>
          <w:szCs w:val="28"/>
        </w:rPr>
        <w:t xml:space="preserve">.11.2019г. № </w:t>
      </w:r>
      <w:r w:rsidR="00693DDC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-п</w:t>
      </w:r>
    </w:p>
    <w:p w:rsidR="005F281F" w:rsidRPr="0045033B" w:rsidRDefault="005F281F" w:rsidP="005F281F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:rsidR="005F281F" w:rsidRPr="0045033B" w:rsidRDefault="005F281F" w:rsidP="005F281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5F281F" w:rsidRPr="0045033B" w:rsidRDefault="005F281F" w:rsidP="005F281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5033B">
        <w:rPr>
          <w:rFonts w:ascii="Times New Roman" w:hAnsi="Times New Roman"/>
          <w:b/>
          <w:sz w:val="28"/>
          <w:szCs w:val="28"/>
        </w:rPr>
        <w:t>Методика</w:t>
      </w:r>
    </w:p>
    <w:p w:rsidR="005F281F" w:rsidRPr="0045033B" w:rsidRDefault="005F281F" w:rsidP="005F281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5033B">
        <w:rPr>
          <w:rFonts w:ascii="Times New Roman" w:hAnsi="Times New Roman"/>
          <w:b/>
          <w:sz w:val="28"/>
          <w:szCs w:val="28"/>
        </w:rPr>
        <w:t>формирования местного бюджета на 2020 год</w:t>
      </w:r>
    </w:p>
    <w:p w:rsidR="005F281F" w:rsidRPr="0045033B" w:rsidRDefault="005F281F" w:rsidP="005F281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5033B">
        <w:rPr>
          <w:rFonts w:ascii="Times New Roman" w:hAnsi="Times New Roman"/>
          <w:b/>
          <w:sz w:val="28"/>
          <w:szCs w:val="28"/>
        </w:rPr>
        <w:t>и на плановый период 2021 и 2022 годов</w:t>
      </w:r>
    </w:p>
    <w:p w:rsidR="005F281F" w:rsidRPr="0045033B" w:rsidRDefault="005F281F" w:rsidP="005F281F">
      <w:pPr>
        <w:ind w:firstLine="851"/>
        <w:jc w:val="center"/>
        <w:rPr>
          <w:b/>
          <w:sz w:val="28"/>
          <w:szCs w:val="28"/>
        </w:rPr>
      </w:pPr>
    </w:p>
    <w:p w:rsidR="005F281F" w:rsidRPr="0045033B" w:rsidRDefault="005F281F" w:rsidP="005F281F">
      <w:pPr>
        <w:ind w:firstLine="851"/>
        <w:jc w:val="both"/>
        <w:rPr>
          <w:rFonts w:eastAsia="Calibri"/>
          <w:sz w:val="28"/>
          <w:szCs w:val="28"/>
        </w:rPr>
      </w:pPr>
      <w:r w:rsidRPr="0045033B">
        <w:rPr>
          <w:sz w:val="28"/>
          <w:szCs w:val="28"/>
        </w:rPr>
        <w:t>Настоящая методика</w:t>
      </w:r>
      <w:r w:rsidRPr="0045033B">
        <w:rPr>
          <w:b/>
          <w:sz w:val="28"/>
          <w:szCs w:val="28"/>
        </w:rPr>
        <w:t xml:space="preserve"> </w:t>
      </w:r>
      <w:r w:rsidRPr="0045033B">
        <w:rPr>
          <w:sz w:val="28"/>
          <w:szCs w:val="28"/>
        </w:rPr>
        <w:t xml:space="preserve">формирования местного бюджета на 2020 год и на плановый период 2021 и 2022 годов (далее – методика), разработана в соответствии со статьей 174.2 </w:t>
      </w:r>
      <w:hyperlink r:id="rId9" w:history="1">
        <w:r w:rsidRPr="0045033B">
          <w:rPr>
            <w:color w:val="000000"/>
            <w:sz w:val="28"/>
            <w:szCs w:val="28"/>
          </w:rPr>
          <w:t>Бюджетного кодекса Российской Федерации</w:t>
        </w:r>
      </w:hyperlink>
      <w:r w:rsidRPr="0045033B">
        <w:rPr>
          <w:color w:val="000000"/>
          <w:sz w:val="28"/>
          <w:szCs w:val="28"/>
        </w:rPr>
        <w:t xml:space="preserve">, </w:t>
      </w:r>
      <w:r w:rsidR="00693DDC">
        <w:rPr>
          <w:color w:val="000000"/>
          <w:sz w:val="28"/>
          <w:szCs w:val="28"/>
        </w:rPr>
        <w:t>Положением</w:t>
      </w:r>
      <w:r w:rsidRPr="0045033B">
        <w:rPr>
          <w:color w:val="000000"/>
          <w:sz w:val="28"/>
          <w:szCs w:val="28"/>
        </w:rPr>
        <w:t xml:space="preserve"> о</w:t>
      </w:r>
      <w:r w:rsidRPr="0045033B">
        <w:rPr>
          <w:sz w:val="28"/>
          <w:szCs w:val="28"/>
        </w:rPr>
        <w:t xml:space="preserve"> бюджетном процессе в муниципальном образовании  </w:t>
      </w:r>
      <w:r w:rsidR="00693DDC">
        <w:rPr>
          <w:bCs/>
          <w:sz w:val="28"/>
          <w:szCs w:val="28"/>
        </w:rPr>
        <w:t>Николаевский</w:t>
      </w:r>
      <w:r w:rsidRPr="0045033B">
        <w:rPr>
          <w:color w:val="000000"/>
          <w:sz w:val="28"/>
          <w:szCs w:val="28"/>
        </w:rPr>
        <w:t xml:space="preserve"> сельсовет </w:t>
      </w:r>
      <w:r w:rsidRPr="0045033B">
        <w:rPr>
          <w:sz w:val="28"/>
          <w:szCs w:val="28"/>
        </w:rPr>
        <w:t>Саракташского района Оренбургской области</w:t>
      </w:r>
      <w:r w:rsidR="00693DDC">
        <w:rPr>
          <w:rFonts w:eastAsia="Calibri"/>
          <w:sz w:val="28"/>
          <w:szCs w:val="28"/>
        </w:rPr>
        <w:t>, утвержденным</w:t>
      </w:r>
      <w:r w:rsidR="00693DDC" w:rsidRPr="00693DDC">
        <w:rPr>
          <w:color w:val="000000"/>
          <w:sz w:val="28"/>
          <w:szCs w:val="28"/>
        </w:rPr>
        <w:t xml:space="preserve"> </w:t>
      </w:r>
      <w:r w:rsidR="00693DDC" w:rsidRPr="0045033B">
        <w:rPr>
          <w:color w:val="000000"/>
          <w:sz w:val="28"/>
          <w:szCs w:val="28"/>
        </w:rPr>
        <w:t>ре</w:t>
      </w:r>
      <w:r w:rsidR="00693DDC">
        <w:rPr>
          <w:color w:val="000000"/>
          <w:sz w:val="28"/>
          <w:szCs w:val="28"/>
        </w:rPr>
        <w:t>шением</w:t>
      </w:r>
      <w:r w:rsidR="00693DDC" w:rsidRPr="0045033B">
        <w:rPr>
          <w:color w:val="000000"/>
          <w:sz w:val="28"/>
          <w:szCs w:val="28"/>
        </w:rPr>
        <w:t xml:space="preserve"> Совета депутатов муниципального образования </w:t>
      </w:r>
      <w:r w:rsidR="00693DDC">
        <w:rPr>
          <w:bCs/>
          <w:sz w:val="28"/>
          <w:szCs w:val="28"/>
        </w:rPr>
        <w:t xml:space="preserve">Николаевский </w:t>
      </w:r>
      <w:r w:rsidR="00693DDC" w:rsidRPr="0045033B">
        <w:rPr>
          <w:color w:val="000000"/>
          <w:sz w:val="28"/>
          <w:szCs w:val="28"/>
        </w:rPr>
        <w:t xml:space="preserve">сельсовет Саракташского </w:t>
      </w:r>
      <w:r w:rsidR="00693DDC">
        <w:rPr>
          <w:color w:val="000000"/>
          <w:sz w:val="28"/>
          <w:szCs w:val="28"/>
        </w:rPr>
        <w:t>района Оренбургской области от 25.06</w:t>
      </w:r>
      <w:r w:rsidR="00693DDC" w:rsidRPr="0045033B">
        <w:rPr>
          <w:color w:val="000000"/>
          <w:sz w:val="28"/>
          <w:szCs w:val="28"/>
        </w:rPr>
        <w:t>.201</w:t>
      </w:r>
      <w:r w:rsidR="00693DDC">
        <w:rPr>
          <w:color w:val="000000"/>
          <w:sz w:val="28"/>
          <w:szCs w:val="28"/>
        </w:rPr>
        <w:t>9</w:t>
      </w:r>
      <w:r w:rsidR="00693DDC" w:rsidRPr="0045033B">
        <w:rPr>
          <w:color w:val="000000"/>
          <w:sz w:val="28"/>
          <w:szCs w:val="28"/>
        </w:rPr>
        <w:t xml:space="preserve"> года №</w:t>
      </w:r>
      <w:r w:rsidR="00693DDC">
        <w:rPr>
          <w:color w:val="000000"/>
          <w:sz w:val="28"/>
          <w:szCs w:val="28"/>
        </w:rPr>
        <w:t xml:space="preserve"> 164</w:t>
      </w:r>
    </w:p>
    <w:p w:rsidR="005F281F" w:rsidRPr="0045033B" w:rsidRDefault="005F281F" w:rsidP="005F281F">
      <w:pPr>
        <w:ind w:firstLine="851"/>
        <w:jc w:val="both"/>
        <w:rPr>
          <w:sz w:val="28"/>
          <w:szCs w:val="28"/>
        </w:rPr>
      </w:pPr>
      <w:r w:rsidRPr="0045033B">
        <w:rPr>
          <w:rFonts w:eastAsia="Calibri"/>
          <w:sz w:val="28"/>
          <w:szCs w:val="28"/>
        </w:rPr>
        <w:t xml:space="preserve">Методика </w:t>
      </w:r>
      <w:r w:rsidRPr="0045033B">
        <w:rPr>
          <w:sz w:val="28"/>
          <w:szCs w:val="28"/>
        </w:rPr>
        <w:t>устанавливает основные подходы к формированию доходов, порядок и методику планирования бюджетных ассигнований местного бюджета на 2020 год и на плановый период 2021 и 2022 годов.</w:t>
      </w:r>
    </w:p>
    <w:p w:rsidR="005F281F" w:rsidRPr="0045033B" w:rsidRDefault="005F281F" w:rsidP="005F281F">
      <w:pPr>
        <w:ind w:firstLine="851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бюджет Саракташского района, принимаемых при определении величины налогового потенциала муниципальных образований, а также порядок планирования бюджетных ассигнований местного бюджета.</w:t>
      </w:r>
    </w:p>
    <w:p w:rsidR="005F281F" w:rsidRPr="0045033B" w:rsidRDefault="005F281F" w:rsidP="005F281F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 xml:space="preserve">Основой составления местного бюджета на 2020–2022 годы являются </w:t>
      </w:r>
      <w:r w:rsidRPr="0045033B">
        <w:rPr>
          <w:rStyle w:val="af3"/>
          <w:rFonts w:ascii="Times New Roman" w:hAnsi="Times New Roman"/>
          <w:b w:val="0"/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693DDC">
        <w:rPr>
          <w:rFonts w:ascii="Times New Roman" w:hAnsi="Times New Roman"/>
          <w:bCs/>
          <w:sz w:val="28"/>
          <w:szCs w:val="28"/>
        </w:rPr>
        <w:t>Николаевский</w:t>
      </w:r>
      <w:r w:rsidRPr="0045033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45033B">
        <w:rPr>
          <w:rStyle w:val="af3"/>
          <w:rFonts w:ascii="Times New Roman" w:hAnsi="Times New Roman"/>
          <w:b w:val="0"/>
          <w:sz w:val="28"/>
          <w:szCs w:val="28"/>
        </w:rPr>
        <w:t>на 2020 год и на плановый период 2021 и 2022 годов</w:t>
      </w:r>
      <w:r w:rsidRPr="0045033B">
        <w:rPr>
          <w:rFonts w:ascii="Times New Roman" w:hAnsi="Times New Roman"/>
          <w:sz w:val="28"/>
          <w:szCs w:val="28"/>
        </w:rPr>
        <w:t>, основные направления налоговой и бюджетной политики, а также приоритеты бюджетной и налоговой политики, установленные на федеральном уровне.</w:t>
      </w:r>
    </w:p>
    <w:p w:rsidR="005F281F" w:rsidRPr="0045033B" w:rsidRDefault="005F281F" w:rsidP="005F281F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281F" w:rsidRPr="0045033B" w:rsidRDefault="005F281F" w:rsidP="005F281F">
      <w:pPr>
        <w:pStyle w:val="ConsNormal"/>
        <w:numPr>
          <w:ilvl w:val="0"/>
          <w:numId w:val="10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3B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5F281F" w:rsidRPr="0045033B" w:rsidRDefault="005F281F" w:rsidP="005F2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3B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5F281F" w:rsidRPr="0045033B" w:rsidRDefault="005F281F" w:rsidP="005F281F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5F281F" w:rsidRDefault="005F281F" w:rsidP="005F281F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5F281F" w:rsidRPr="0045033B" w:rsidRDefault="005F281F" w:rsidP="005F281F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5F281F" w:rsidRDefault="005F281F" w:rsidP="005F281F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lastRenderedPageBreak/>
        <w:t>НДФЛ всего = НДФЛ1 + НДФЛ2 + НДФЛ3, где:</w:t>
      </w:r>
    </w:p>
    <w:p w:rsidR="005F281F" w:rsidRPr="0045033B" w:rsidRDefault="005F281F" w:rsidP="005F281F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</w:p>
    <w:p w:rsidR="005F281F" w:rsidRPr="0045033B" w:rsidRDefault="005F281F" w:rsidP="005F281F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НДФЛ всего – объем поступлений налога на доходы физических лиц;</w:t>
      </w:r>
    </w:p>
    <w:p w:rsidR="005F281F" w:rsidRPr="0045033B" w:rsidRDefault="005F281F" w:rsidP="005F281F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5F281F" w:rsidRPr="0045033B" w:rsidRDefault="005F281F" w:rsidP="005F281F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5F281F" w:rsidRPr="0045033B" w:rsidRDefault="005F281F" w:rsidP="005F281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</w:p>
    <w:p w:rsidR="005F281F" w:rsidRPr="0045033B" w:rsidRDefault="005F281F" w:rsidP="005F281F">
      <w:pPr>
        <w:jc w:val="center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 xml:space="preserve">НДФЛ1 = ((ФЗП - Нв) х </w:t>
      </w:r>
      <w:r w:rsidRPr="0045033B">
        <w:rPr>
          <w:rFonts w:eastAsia="Calibri"/>
          <w:sz w:val="28"/>
          <w:szCs w:val="28"/>
          <w:lang w:val="en-US"/>
        </w:rPr>
        <w:t>C</w:t>
      </w:r>
      <w:r w:rsidRPr="0045033B">
        <w:rPr>
          <w:rFonts w:eastAsia="Calibri"/>
          <w:sz w:val="28"/>
          <w:szCs w:val="28"/>
        </w:rPr>
        <w:t>) - В х Кр) х Соб + Ни, где: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  <w:lang w:val="en-US"/>
        </w:rPr>
        <w:t>C</w:t>
      </w:r>
      <w:r w:rsidRPr="0045033B">
        <w:rPr>
          <w:rFonts w:eastAsia="Calibri"/>
          <w:sz w:val="28"/>
          <w:szCs w:val="28"/>
        </w:rPr>
        <w:t xml:space="preserve"> – ставка налога; 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Нв – налоговые вычеты (имущественные, социальные и отдельные виды налоговых вычетов) за отчетный год;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Соб – уровень собираемости налога;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В – сумма налога, подлежащая возврату</w:t>
      </w:r>
      <w:r w:rsidRPr="0045033B">
        <w:rPr>
          <w:sz w:val="28"/>
          <w:szCs w:val="28"/>
        </w:rPr>
        <w:t xml:space="preserve"> </w:t>
      </w:r>
      <w:r w:rsidRPr="0045033B">
        <w:rPr>
          <w:rFonts w:eastAsia="Calibri"/>
          <w:sz w:val="28"/>
          <w:szCs w:val="28"/>
        </w:rPr>
        <w:t>по представленным налогоплательщиком декларациям (форма отчета 5-ДДК);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Кр – коэффициент роста суммы налога, подлежащей возврату</w:t>
      </w:r>
      <w:r w:rsidRPr="0045033B">
        <w:rPr>
          <w:sz w:val="28"/>
          <w:szCs w:val="28"/>
        </w:rPr>
        <w:t xml:space="preserve"> </w:t>
      </w:r>
      <w:r w:rsidRPr="0045033B">
        <w:rPr>
          <w:rFonts w:eastAsia="Calibri"/>
          <w:sz w:val="28"/>
          <w:szCs w:val="28"/>
        </w:rPr>
        <w:t>по представленным налогоплательщиком декларациям;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5F281F" w:rsidRPr="0045033B" w:rsidRDefault="005F281F" w:rsidP="005F281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45033B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45033B">
        <w:rPr>
          <w:rFonts w:eastAsia="Calibri"/>
          <w:sz w:val="28"/>
          <w:szCs w:val="28"/>
        </w:rPr>
        <w:t>(форма отчета 5-НДФЛ)</w:t>
      </w:r>
      <w:r w:rsidRPr="0045033B">
        <w:rPr>
          <w:sz w:val="28"/>
          <w:szCs w:val="28"/>
        </w:rPr>
        <w:t xml:space="preserve">. 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(НДФЛ2),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</w:p>
    <w:p w:rsidR="005F281F" w:rsidRPr="0045033B" w:rsidRDefault="005F281F" w:rsidP="005F281F">
      <w:pPr>
        <w:jc w:val="center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НДФЛ2= НДФЛф х Пд, где: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НДФЛф – оценка фактических поступлений текущего года;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</w:p>
    <w:p w:rsidR="005F281F" w:rsidRPr="0045033B" w:rsidRDefault="005F281F" w:rsidP="005F281F">
      <w:pPr>
        <w:jc w:val="center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НДФЛ3= НБ х Пд, где: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5F281F" w:rsidRPr="0045033B" w:rsidRDefault="005F281F" w:rsidP="005F281F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3.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5F281F" w:rsidRPr="0045033B" w:rsidRDefault="005F281F" w:rsidP="005F281F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5F281F" w:rsidRPr="0045033B" w:rsidRDefault="005F281F" w:rsidP="005F281F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УСН всего = УСН1 + УСН2, где:</w:t>
      </w:r>
    </w:p>
    <w:p w:rsidR="005F281F" w:rsidRPr="0045033B" w:rsidRDefault="005F281F" w:rsidP="005F281F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УСН1 – налог, взимаемый с налогоплательщиков, выбравших в качестве объекта налогообложения доходы;</w:t>
      </w:r>
    </w:p>
    <w:p w:rsidR="005F281F" w:rsidRPr="0045033B" w:rsidRDefault="005F281F" w:rsidP="005F281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 xml:space="preserve">УСН2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выбравших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</w:p>
    <w:p w:rsidR="005F281F" w:rsidRPr="0045033B" w:rsidRDefault="005F281F" w:rsidP="005F281F">
      <w:pPr>
        <w:jc w:val="center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УСН1 = НБ</w:t>
      </w:r>
      <w:r w:rsidRPr="0045033B">
        <w:rPr>
          <w:rFonts w:eastAsia="Calibri"/>
          <w:sz w:val="28"/>
          <w:szCs w:val="28"/>
          <w:vertAlign w:val="subscript"/>
        </w:rPr>
        <w:t>оц</w:t>
      </w:r>
      <w:r w:rsidRPr="0045033B">
        <w:rPr>
          <w:rFonts w:eastAsia="Calibri"/>
          <w:sz w:val="28"/>
          <w:szCs w:val="28"/>
        </w:rPr>
        <w:t xml:space="preserve"> х И х </w:t>
      </w:r>
      <w:r w:rsidRPr="0045033B">
        <w:rPr>
          <w:rFonts w:eastAsia="Calibri"/>
          <w:sz w:val="28"/>
          <w:szCs w:val="28"/>
          <w:lang w:val="en-US"/>
        </w:rPr>
        <w:t>C</w:t>
      </w:r>
      <w:r w:rsidRPr="0045033B">
        <w:rPr>
          <w:rFonts w:eastAsia="Calibri"/>
          <w:sz w:val="28"/>
          <w:szCs w:val="28"/>
        </w:rPr>
        <w:t xml:space="preserve"> – СВ, где: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НБ</w:t>
      </w:r>
      <w:r w:rsidRPr="0045033B">
        <w:rPr>
          <w:rFonts w:eastAsia="Calibri"/>
          <w:sz w:val="28"/>
          <w:szCs w:val="28"/>
          <w:vertAlign w:val="subscript"/>
        </w:rPr>
        <w:t>оц</w:t>
      </w:r>
      <w:r w:rsidRPr="0045033B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5F281F" w:rsidRPr="0045033B" w:rsidRDefault="005F281F" w:rsidP="005F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  <w:lang w:val="en-US"/>
        </w:rPr>
        <w:t>C</w:t>
      </w:r>
      <w:r w:rsidRPr="0045033B">
        <w:rPr>
          <w:sz w:val="28"/>
          <w:szCs w:val="28"/>
        </w:rPr>
        <w:t xml:space="preserve"> – ставка налога;</w:t>
      </w:r>
    </w:p>
    <w:p w:rsidR="005F281F" w:rsidRPr="0045033B" w:rsidRDefault="005F281F" w:rsidP="005F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СВ – прогнозируемая сумма страховых взносов (</w:t>
      </w:r>
      <w:r w:rsidRPr="0045033B">
        <w:rPr>
          <w:rFonts w:eastAsia="Calibri"/>
          <w:sz w:val="28"/>
          <w:szCs w:val="28"/>
        </w:rPr>
        <w:t xml:space="preserve">отчет по форме </w:t>
      </w:r>
      <w:r w:rsidRPr="0045033B">
        <w:rPr>
          <w:sz w:val="28"/>
          <w:szCs w:val="28"/>
        </w:rPr>
        <w:t>5-УСН).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 xml:space="preserve"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(УСН2), рассчитывается исходя из оценки налоговой базы по налогу за отчетный период и </w:t>
      </w:r>
      <w:r w:rsidRPr="0045033B"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факторы,</w:t>
      </w:r>
      <w:r w:rsidRPr="0045033B">
        <w:rPr>
          <w:rFonts w:eastAsia="Calibri"/>
          <w:sz w:val="28"/>
          <w:szCs w:val="28"/>
        </w:rPr>
        <w:t xml:space="preserve"> по следующей формуле: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</w:p>
    <w:p w:rsidR="005F281F" w:rsidRPr="0045033B" w:rsidRDefault="005F281F" w:rsidP="005F281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5033B">
        <w:rPr>
          <w:sz w:val="28"/>
          <w:szCs w:val="28"/>
        </w:rPr>
        <w:t>УСН2 = НБ</w:t>
      </w:r>
      <w:r w:rsidRPr="0045033B">
        <w:rPr>
          <w:sz w:val="28"/>
          <w:szCs w:val="28"/>
          <w:vertAlign w:val="subscript"/>
        </w:rPr>
        <w:t>оц</w:t>
      </w:r>
      <w:r w:rsidRPr="0045033B">
        <w:rPr>
          <w:sz w:val="28"/>
          <w:szCs w:val="28"/>
        </w:rPr>
        <w:t xml:space="preserve"> х И х </w:t>
      </w:r>
      <w:r w:rsidRPr="0045033B">
        <w:rPr>
          <w:sz w:val="28"/>
          <w:szCs w:val="28"/>
          <w:lang w:val="en-US"/>
        </w:rPr>
        <w:t>C</w:t>
      </w:r>
      <w:r w:rsidRPr="0045033B">
        <w:rPr>
          <w:sz w:val="28"/>
          <w:szCs w:val="28"/>
        </w:rPr>
        <w:t xml:space="preserve"> + Мн х И, </w:t>
      </w:r>
      <w:r w:rsidRPr="0045033B">
        <w:rPr>
          <w:rFonts w:eastAsia="Calibri"/>
          <w:sz w:val="28"/>
          <w:szCs w:val="28"/>
        </w:rPr>
        <w:t>где:</w:t>
      </w:r>
    </w:p>
    <w:p w:rsidR="005F281F" w:rsidRPr="0045033B" w:rsidRDefault="005F281F" w:rsidP="005F28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НБ</w:t>
      </w:r>
      <w:r w:rsidRPr="0045033B">
        <w:rPr>
          <w:rFonts w:eastAsia="Calibri"/>
          <w:sz w:val="28"/>
          <w:szCs w:val="28"/>
          <w:vertAlign w:val="subscript"/>
        </w:rPr>
        <w:t>оц</w:t>
      </w:r>
      <w:r w:rsidRPr="0045033B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5F281F" w:rsidRPr="0045033B" w:rsidRDefault="005F281F" w:rsidP="005F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  <w:lang w:val="en-US"/>
        </w:rPr>
        <w:t>C</w:t>
      </w:r>
      <w:r w:rsidRPr="0045033B">
        <w:rPr>
          <w:sz w:val="28"/>
          <w:szCs w:val="28"/>
        </w:rPr>
        <w:t xml:space="preserve"> – ставка налога.</w:t>
      </w:r>
    </w:p>
    <w:p w:rsidR="005F281F" w:rsidRPr="0045033B" w:rsidRDefault="005F281F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Мн – </w:t>
      </w:r>
      <w:r w:rsidRPr="0045033B">
        <w:rPr>
          <w:rFonts w:eastAsia="Calibri"/>
          <w:sz w:val="28"/>
          <w:szCs w:val="28"/>
        </w:rPr>
        <w:t>сумма начисленного минимального налога в отчетном финансовом году;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5F281F" w:rsidRPr="0045033B" w:rsidRDefault="005F281F" w:rsidP="005F281F">
      <w:pPr>
        <w:ind w:firstLine="709"/>
        <w:jc w:val="center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ЕСХН = Н</w:t>
      </w:r>
      <w:r w:rsidRPr="0045033B">
        <w:rPr>
          <w:rFonts w:eastAsia="Calibri"/>
          <w:sz w:val="28"/>
          <w:szCs w:val="28"/>
          <w:vertAlign w:val="subscript"/>
        </w:rPr>
        <w:t xml:space="preserve">оц </w:t>
      </w:r>
      <w:r w:rsidRPr="0045033B">
        <w:rPr>
          <w:rFonts w:eastAsia="Calibri"/>
          <w:sz w:val="28"/>
          <w:szCs w:val="28"/>
          <w:lang w:val="en-US"/>
        </w:rPr>
        <w:t>x</w:t>
      </w:r>
      <w:r w:rsidRPr="0045033B">
        <w:rPr>
          <w:rFonts w:eastAsia="Calibri"/>
          <w:sz w:val="28"/>
          <w:szCs w:val="28"/>
        </w:rPr>
        <w:t xml:space="preserve"> И, где: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</w:t>
      </w:r>
      <w:r w:rsidRPr="0045033B">
        <w:rPr>
          <w:rFonts w:eastAsia="Calibri"/>
          <w:sz w:val="28"/>
          <w:szCs w:val="28"/>
          <w:vertAlign w:val="subscript"/>
        </w:rPr>
        <w:t>оц</w:t>
      </w:r>
      <w:r w:rsidRPr="0045033B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соответствующий год.</w:t>
      </w:r>
    </w:p>
    <w:p w:rsidR="005F281F" w:rsidRPr="0045033B" w:rsidRDefault="005F281F" w:rsidP="005F2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3B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иным обязательным платежам на 2020 год и на плановый период 2021 и 2022 годов не прогнозируются.</w:t>
      </w:r>
    </w:p>
    <w:p w:rsidR="005F281F" w:rsidRPr="0045033B" w:rsidRDefault="005F281F" w:rsidP="005F2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3B">
        <w:rPr>
          <w:rFonts w:ascii="Times New Roman" w:hAnsi="Times New Roman" w:cs="Times New Roman"/>
          <w:sz w:val="28"/>
          <w:szCs w:val="28"/>
        </w:rPr>
        <w:t xml:space="preserve">6. Доходы от использования имущества, находящегося в государственной и муниципальной собственности, определяются по данным главного администратора доходов – администрации МО </w:t>
      </w:r>
      <w:r w:rsidR="00693DDC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45033B">
        <w:rPr>
          <w:rFonts w:ascii="Times New Roman" w:hAnsi="Times New Roman" w:cs="Times New Roman"/>
          <w:sz w:val="28"/>
          <w:szCs w:val="28"/>
        </w:rPr>
        <w:t>сельсовет.</w:t>
      </w:r>
    </w:p>
    <w:p w:rsidR="005F281F" w:rsidRPr="0045033B" w:rsidRDefault="005F281F" w:rsidP="005F2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3B">
        <w:rPr>
          <w:rFonts w:ascii="Times New Roman" w:hAnsi="Times New Roman" w:cs="Times New Roman"/>
          <w:sz w:val="28"/>
          <w:szCs w:val="28"/>
        </w:rPr>
        <w:t xml:space="preserve"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администрации МО </w:t>
      </w:r>
      <w:r w:rsidR="00693DDC">
        <w:rPr>
          <w:rFonts w:ascii="Times New Roman" w:hAnsi="Times New Roman" w:cs="Times New Roman"/>
          <w:sz w:val="28"/>
          <w:szCs w:val="28"/>
        </w:rPr>
        <w:t>Николаевский</w:t>
      </w:r>
      <w:r w:rsidRPr="0045033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F281F" w:rsidRPr="0045033B" w:rsidRDefault="005F281F" w:rsidP="005F281F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5033B">
        <w:rPr>
          <w:rFonts w:ascii="Times New Roman" w:hAnsi="Times New Roman"/>
          <w:sz w:val="28"/>
          <w:szCs w:val="28"/>
        </w:rPr>
        <w:t>8. Прогнозирование доходов местного бюджета осуществляется в тысячах рублей.</w:t>
      </w:r>
      <w:r w:rsidRPr="0045033B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5F281F" w:rsidRPr="0045033B" w:rsidRDefault="005F281F" w:rsidP="005F281F">
      <w:pPr>
        <w:pStyle w:val="af2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F281F" w:rsidRPr="0045033B" w:rsidRDefault="005F281F" w:rsidP="005F281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5033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5033B">
        <w:rPr>
          <w:rFonts w:ascii="Times New Roman" w:hAnsi="Times New Roman"/>
          <w:b/>
          <w:sz w:val="28"/>
          <w:szCs w:val="28"/>
        </w:rPr>
        <w:t>. Методика</w:t>
      </w:r>
    </w:p>
    <w:p w:rsidR="005F281F" w:rsidRPr="0045033B" w:rsidRDefault="005F281F" w:rsidP="005F281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5033B">
        <w:rPr>
          <w:rFonts w:ascii="Times New Roman" w:hAnsi="Times New Roman"/>
          <w:b/>
          <w:sz w:val="28"/>
          <w:szCs w:val="28"/>
        </w:rPr>
        <w:t xml:space="preserve">расчета прогноза поступления налогов в местный бюджет МО </w:t>
      </w:r>
    </w:p>
    <w:p w:rsidR="005F281F" w:rsidRPr="0045033B" w:rsidRDefault="00693DDC" w:rsidP="005F281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</w:t>
      </w:r>
      <w:r w:rsidR="005F281F" w:rsidRPr="0045033B">
        <w:rPr>
          <w:rFonts w:ascii="Times New Roman" w:hAnsi="Times New Roman"/>
          <w:b/>
          <w:sz w:val="28"/>
          <w:szCs w:val="28"/>
        </w:rPr>
        <w:t xml:space="preserve"> сельсовет, применяемых при определении величины налогового потенциала муниципальных образований</w:t>
      </w:r>
    </w:p>
    <w:p w:rsidR="005F281F" w:rsidRPr="0045033B" w:rsidRDefault="005F281F" w:rsidP="005F281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F281F" w:rsidRPr="0045033B" w:rsidRDefault="005F281F" w:rsidP="005F281F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sz w:val="28"/>
          <w:szCs w:val="28"/>
        </w:rPr>
        <w:t>1. П</w:t>
      </w:r>
      <w:r w:rsidRPr="0045033B">
        <w:rPr>
          <w:rFonts w:eastAsia="Calibri"/>
          <w:sz w:val="28"/>
          <w:szCs w:val="28"/>
        </w:rPr>
        <w:t xml:space="preserve">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45033B">
        <w:rPr>
          <w:sz w:val="28"/>
          <w:szCs w:val="28"/>
        </w:rPr>
        <w:t>налога на имущество физических лиц</w:t>
      </w:r>
      <w:r w:rsidRPr="0045033B">
        <w:rPr>
          <w:rFonts w:eastAsia="Calibri"/>
          <w:sz w:val="28"/>
          <w:szCs w:val="28"/>
        </w:rPr>
        <w:t xml:space="preserve"> в консолидированный бюджет Оренбургской области определены на основании сведений, представленных Управлением Федеральной налоговой службы по Оренбургской области</w:t>
      </w:r>
      <w:r w:rsidRPr="0045033B">
        <w:rPr>
          <w:bCs/>
          <w:sz w:val="28"/>
          <w:szCs w:val="28"/>
        </w:rPr>
        <w:t>.</w:t>
      </w:r>
    </w:p>
    <w:p w:rsidR="005F281F" w:rsidRPr="0045033B" w:rsidRDefault="005F281F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5F281F" w:rsidRPr="0045033B" w:rsidRDefault="005F281F" w:rsidP="005F281F">
      <w:pPr>
        <w:ind w:firstLine="709"/>
        <w:jc w:val="both"/>
        <w:rPr>
          <w:sz w:val="28"/>
          <w:szCs w:val="28"/>
        </w:rPr>
      </w:pPr>
    </w:p>
    <w:p w:rsidR="005F281F" w:rsidRPr="0045033B" w:rsidRDefault="005F281F" w:rsidP="005F281F">
      <w:pPr>
        <w:jc w:val="center"/>
        <w:rPr>
          <w:sz w:val="28"/>
          <w:szCs w:val="28"/>
        </w:rPr>
      </w:pPr>
      <w:r w:rsidRPr="0045033B">
        <w:rPr>
          <w:sz w:val="28"/>
          <w:szCs w:val="28"/>
        </w:rPr>
        <w:t>ЗН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= КС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х С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х К, где:</w:t>
      </w:r>
    </w:p>
    <w:p w:rsidR="005F281F" w:rsidRPr="0045033B" w:rsidRDefault="005F281F" w:rsidP="005F281F">
      <w:pPr>
        <w:jc w:val="center"/>
        <w:rPr>
          <w:sz w:val="28"/>
          <w:szCs w:val="28"/>
        </w:rPr>
      </w:pPr>
    </w:p>
    <w:p w:rsidR="005F281F" w:rsidRPr="0045033B" w:rsidRDefault="005F281F" w:rsidP="005F281F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ЗН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– земельный налог;</w:t>
      </w:r>
    </w:p>
    <w:p w:rsidR="005F281F" w:rsidRPr="0045033B" w:rsidRDefault="005F281F" w:rsidP="005F281F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КС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2018 года;</w:t>
      </w:r>
    </w:p>
    <w:p w:rsidR="005F281F" w:rsidRPr="0045033B" w:rsidRDefault="005F281F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С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Федерации. </w:t>
      </w:r>
    </w:p>
    <w:p w:rsidR="005F281F" w:rsidRPr="0045033B" w:rsidRDefault="005F281F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5F281F" w:rsidRPr="0045033B" w:rsidRDefault="005F281F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5F281F" w:rsidRPr="0045033B" w:rsidRDefault="005F281F" w:rsidP="005F281F">
      <w:pPr>
        <w:jc w:val="center"/>
        <w:rPr>
          <w:sz w:val="28"/>
          <w:szCs w:val="28"/>
        </w:rPr>
      </w:pPr>
      <w:r w:rsidRPr="0045033B">
        <w:rPr>
          <w:sz w:val="28"/>
          <w:szCs w:val="28"/>
        </w:rPr>
        <w:t>ЗН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 = КС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 х С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, </w:t>
      </w:r>
    </w:p>
    <w:p w:rsidR="005F281F" w:rsidRPr="0045033B" w:rsidRDefault="005F281F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где:</w:t>
      </w:r>
    </w:p>
    <w:p w:rsidR="005F281F" w:rsidRPr="0045033B" w:rsidRDefault="005F281F" w:rsidP="005F281F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ЗН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 – земельный налог;</w:t>
      </w:r>
    </w:p>
    <w:p w:rsidR="005F281F" w:rsidRPr="0045033B" w:rsidRDefault="005F281F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КС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2018 года;</w:t>
      </w:r>
    </w:p>
    <w:p w:rsidR="005F281F" w:rsidRPr="0045033B" w:rsidRDefault="005F281F" w:rsidP="005F28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С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 – максимально возможная ставка, установленная статьей 394 Налогового кодекса Российской Федерации. </w:t>
      </w:r>
    </w:p>
    <w:p w:rsidR="005F281F" w:rsidRPr="0045033B" w:rsidRDefault="005F281F" w:rsidP="005F281F">
      <w:pPr>
        <w:jc w:val="both"/>
        <w:rPr>
          <w:sz w:val="28"/>
          <w:szCs w:val="28"/>
        </w:rPr>
      </w:pPr>
    </w:p>
    <w:p w:rsidR="005F281F" w:rsidRPr="0045033B" w:rsidRDefault="005F281F" w:rsidP="005F281F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45033B">
        <w:rPr>
          <w:b/>
          <w:bCs/>
          <w:sz w:val="28"/>
          <w:szCs w:val="28"/>
        </w:rPr>
        <w:t>Порядок планирования бюджетных ассигнований</w:t>
      </w:r>
    </w:p>
    <w:p w:rsidR="005F281F" w:rsidRPr="0045033B" w:rsidRDefault="005F281F" w:rsidP="005F281F">
      <w:pPr>
        <w:ind w:left="720"/>
        <w:rPr>
          <w:b/>
          <w:bCs/>
          <w:sz w:val="28"/>
          <w:szCs w:val="28"/>
        </w:rPr>
      </w:pPr>
    </w:p>
    <w:p w:rsidR="005F281F" w:rsidRPr="0045033B" w:rsidRDefault="005F281F" w:rsidP="005F281F">
      <w:pPr>
        <w:pStyle w:val="af2"/>
        <w:ind w:firstLine="720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5033B">
        <w:rPr>
          <w:rFonts w:ascii="Times New Roman" w:hAnsi="Times New Roman"/>
          <w:sz w:val="28"/>
          <w:szCs w:val="28"/>
        </w:rPr>
        <w:t xml:space="preserve">Предельные объемы бюджетных ассигнований местного бюджета по главным распорядителям на 2020–2022 годы определяются исходя из параметров бюджетных ассигнований, утвержденных решением Совета депутатов муниципального образования </w:t>
      </w:r>
      <w:r w:rsidR="00BA2D6B">
        <w:rPr>
          <w:rFonts w:ascii="Times New Roman" w:hAnsi="Times New Roman"/>
          <w:sz w:val="28"/>
          <w:szCs w:val="28"/>
        </w:rPr>
        <w:t>Николаевский</w:t>
      </w:r>
      <w:r w:rsidRPr="0045033B">
        <w:rPr>
          <w:rFonts w:ascii="Times New Roman" w:hAnsi="Times New Roman"/>
          <w:sz w:val="28"/>
          <w:szCs w:val="28"/>
        </w:rPr>
        <w:t xml:space="preserve"> </w:t>
      </w:r>
      <w:r w:rsidRPr="0045033B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45033B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от 26.12.2018 № 130 «О бюджете муниципального образования </w:t>
      </w:r>
      <w:r w:rsidR="00BA2D6B">
        <w:rPr>
          <w:rFonts w:ascii="Times New Roman" w:hAnsi="Times New Roman"/>
          <w:sz w:val="28"/>
          <w:szCs w:val="28"/>
        </w:rPr>
        <w:t>Николаевский</w:t>
      </w:r>
      <w:r w:rsidRPr="0045033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45033B">
        <w:rPr>
          <w:rFonts w:ascii="Times New Roman" w:hAnsi="Times New Roman"/>
          <w:sz w:val="28"/>
          <w:szCs w:val="28"/>
        </w:rPr>
        <w:t xml:space="preserve"> на 2019 год и на плановый период 2020 и 2021 годов», корректируемых с учетом особенностей, установленных настоящей методикой, и добавления к ним параметров 2020 года. </w:t>
      </w:r>
    </w:p>
    <w:p w:rsidR="005F281F" w:rsidRPr="0045033B" w:rsidRDefault="005F281F" w:rsidP="005F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33B">
        <w:rPr>
          <w:color w:val="000000"/>
          <w:sz w:val="28"/>
          <w:szCs w:val="28"/>
        </w:rPr>
        <w:t>2. В п</w:t>
      </w:r>
      <w:r w:rsidRPr="0045033B">
        <w:rPr>
          <w:sz w:val="28"/>
          <w:szCs w:val="28"/>
        </w:rPr>
        <w:t>редельных объемах бюджетных ассигнований</w:t>
      </w:r>
      <w:r w:rsidRPr="0045033B">
        <w:rPr>
          <w:color w:val="000000"/>
          <w:sz w:val="28"/>
          <w:szCs w:val="28"/>
        </w:rPr>
        <w:t xml:space="preserve"> </w:t>
      </w:r>
      <w:r w:rsidRPr="0045033B">
        <w:rPr>
          <w:sz w:val="28"/>
          <w:szCs w:val="28"/>
        </w:rPr>
        <w:t>учтены расходы на:</w:t>
      </w:r>
    </w:p>
    <w:p w:rsidR="005F281F" w:rsidRPr="0045033B" w:rsidRDefault="005F281F" w:rsidP="005F281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 xml:space="preserve">- оплату труда с начислениями работникам, не поименованным в Указах Президента Российской Федерации (включая работников органов местного самоуправления </w:t>
      </w:r>
      <w:r w:rsidR="00BA2D6B">
        <w:rPr>
          <w:rFonts w:ascii="Times New Roman" w:hAnsi="Times New Roman"/>
          <w:sz w:val="28"/>
          <w:szCs w:val="28"/>
        </w:rPr>
        <w:t xml:space="preserve">Николаевского </w:t>
      </w:r>
      <w:r w:rsidRPr="0045033B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45033B">
        <w:rPr>
          <w:rFonts w:ascii="Times New Roman" w:hAnsi="Times New Roman"/>
          <w:sz w:val="28"/>
          <w:szCs w:val="28"/>
        </w:rPr>
        <w:t>);</w:t>
      </w:r>
    </w:p>
    <w:p w:rsidR="005F281F" w:rsidRPr="0045033B" w:rsidRDefault="005F281F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- оплату труда работников органов местного самоуправления МО </w:t>
      </w:r>
      <w:r w:rsidR="00BA2D6B">
        <w:rPr>
          <w:sz w:val="28"/>
          <w:szCs w:val="28"/>
        </w:rPr>
        <w:t xml:space="preserve">Николаевский </w:t>
      </w:r>
      <w:r w:rsidRPr="0045033B">
        <w:rPr>
          <w:color w:val="000000"/>
          <w:sz w:val="28"/>
          <w:szCs w:val="28"/>
        </w:rPr>
        <w:t>сельсовет</w:t>
      </w:r>
      <w:r w:rsidRPr="0045033B"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 </w:t>
      </w:r>
      <w:r w:rsidR="00BA2D6B">
        <w:rPr>
          <w:sz w:val="28"/>
          <w:szCs w:val="28"/>
        </w:rPr>
        <w:t>Николаевский</w:t>
      </w:r>
      <w:r w:rsidRPr="0045033B">
        <w:rPr>
          <w:color w:val="000000"/>
          <w:sz w:val="28"/>
          <w:szCs w:val="28"/>
        </w:rPr>
        <w:t xml:space="preserve"> сельсовет</w:t>
      </w:r>
      <w:r w:rsidRPr="0045033B">
        <w:rPr>
          <w:sz w:val="28"/>
          <w:szCs w:val="28"/>
        </w:rPr>
        <w:t>, условий оплаты труда, установленных  Законом Оренбургской области от 10 октября 2007 года № 1611/339-I</w:t>
      </w:r>
      <w:r w:rsidRPr="0045033B">
        <w:rPr>
          <w:sz w:val="28"/>
          <w:szCs w:val="28"/>
          <w:lang w:val="en-US"/>
        </w:rPr>
        <w:t>V</w:t>
      </w:r>
      <w:r w:rsidRPr="0045033B">
        <w:rPr>
          <w:sz w:val="28"/>
          <w:szCs w:val="28"/>
        </w:rPr>
        <w:t xml:space="preserve">-ОЗ «О муниципальной службе в Оренбургской области», а также с учетом фактических выплат, производимых на основании нормативных правовых актов органов местного самоуправления МО </w:t>
      </w:r>
      <w:r w:rsidR="00BA2D6B">
        <w:rPr>
          <w:sz w:val="28"/>
          <w:szCs w:val="28"/>
        </w:rPr>
        <w:t>Николаевский</w:t>
      </w:r>
      <w:r w:rsidRPr="0045033B">
        <w:rPr>
          <w:color w:val="000000"/>
          <w:sz w:val="28"/>
          <w:szCs w:val="28"/>
        </w:rPr>
        <w:t xml:space="preserve"> сельсовет</w:t>
      </w:r>
      <w:r w:rsidRPr="0045033B">
        <w:rPr>
          <w:sz w:val="28"/>
          <w:szCs w:val="28"/>
        </w:rPr>
        <w:t xml:space="preserve">. Предусмотрено увеличение месячного фонда оплаты труда в части роста размеров надбавок за выслугу лет и окладов за классный чин. </w:t>
      </w:r>
    </w:p>
    <w:p w:rsidR="005F281F" w:rsidRPr="0045033B" w:rsidRDefault="005F281F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Объемы вышеуказанных расходов на 2020 и 2022 годы учитывают их увеличение на индекс инфляции, примененный с 1 января 2020 года.</w:t>
      </w:r>
    </w:p>
    <w:p w:rsidR="005F281F" w:rsidRPr="0045033B" w:rsidRDefault="005F281F" w:rsidP="005F281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>3. Г</w:t>
      </w:r>
      <w:r w:rsidRPr="0045033B">
        <w:rPr>
          <w:rFonts w:ascii="Times New Roman" w:hAnsi="Times New Roman"/>
          <w:bCs/>
          <w:iCs/>
          <w:sz w:val="28"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45033B">
        <w:rPr>
          <w:rFonts w:ascii="Times New Roman" w:hAnsi="Times New Roman"/>
          <w:sz w:val="28"/>
          <w:szCs w:val="28"/>
        </w:rPr>
        <w:t xml:space="preserve"> самостоятельно осуществляют распределение бюджетных ассигнований исходя из приоритетности направлений, с учетом положений, установленных настоящим разделом.</w:t>
      </w:r>
    </w:p>
    <w:p w:rsidR="005F281F" w:rsidRPr="0045033B" w:rsidRDefault="005F281F" w:rsidP="005F281F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033B">
        <w:rPr>
          <w:rFonts w:ascii="Times New Roman" w:eastAsia="Calibri" w:hAnsi="Times New Roman"/>
          <w:sz w:val="28"/>
          <w:szCs w:val="28"/>
        </w:rPr>
        <w:t xml:space="preserve">Бюджетные ассигнования на 2020 год и на плановый период 2021 и 2022 годов формируется на основе муниципальной программы муниципального образования </w:t>
      </w:r>
      <w:r w:rsidR="00BA2D6B" w:rsidRPr="00BA2D6B">
        <w:rPr>
          <w:rFonts w:ascii="Times New Roman" w:hAnsi="Times New Roman"/>
          <w:sz w:val="28"/>
          <w:szCs w:val="28"/>
        </w:rPr>
        <w:t>Николаевский</w:t>
      </w:r>
      <w:r w:rsidRPr="0045033B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5F281F" w:rsidRPr="0045033B" w:rsidRDefault="005F281F" w:rsidP="005F281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5F281F" w:rsidRPr="0045033B" w:rsidRDefault="005F281F" w:rsidP="005F281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>В качестве объекта налогообложения по налогам, уплачиваемым муниципальными бюджетными и автономными учреждениями,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5F281F" w:rsidRPr="0045033B" w:rsidRDefault="005F281F" w:rsidP="005F281F">
      <w:pPr>
        <w:ind w:firstLine="709"/>
        <w:jc w:val="both"/>
        <w:rPr>
          <w:sz w:val="28"/>
          <w:szCs w:val="28"/>
        </w:rPr>
      </w:pPr>
      <w:r w:rsidRPr="0045033B">
        <w:rPr>
          <w:color w:val="000000"/>
          <w:sz w:val="28"/>
          <w:szCs w:val="28"/>
        </w:rPr>
        <w:t xml:space="preserve">6. </w:t>
      </w:r>
      <w:r w:rsidRPr="0045033B">
        <w:rPr>
          <w:sz w:val="28"/>
          <w:szCs w:val="28"/>
        </w:rPr>
        <w:t>Общий объем расходов местного бюджета на 2020 год и на плановый период 2021 и 2022 годов формируется с учетом прогнозируемых темпов роста экономики и без дефицита бюджета.</w:t>
      </w:r>
    </w:p>
    <w:p w:rsidR="005F281F" w:rsidRPr="0045033B" w:rsidRDefault="005F281F" w:rsidP="005F281F">
      <w:pPr>
        <w:ind w:firstLine="709"/>
        <w:jc w:val="both"/>
        <w:rPr>
          <w:sz w:val="28"/>
          <w:szCs w:val="28"/>
        </w:rPr>
      </w:pPr>
    </w:p>
    <w:p w:rsidR="005F281F" w:rsidRPr="0045033B" w:rsidRDefault="005F281F" w:rsidP="005F281F">
      <w:pPr>
        <w:ind w:firstLine="709"/>
        <w:jc w:val="both"/>
        <w:rPr>
          <w:sz w:val="28"/>
          <w:szCs w:val="28"/>
        </w:rPr>
      </w:pPr>
    </w:p>
    <w:p w:rsidR="005F281F" w:rsidRPr="0045033B" w:rsidRDefault="005F281F" w:rsidP="005F281F">
      <w:pPr>
        <w:ind w:firstLine="709"/>
        <w:jc w:val="both"/>
        <w:rPr>
          <w:sz w:val="28"/>
          <w:szCs w:val="28"/>
        </w:rPr>
      </w:pPr>
    </w:p>
    <w:p w:rsidR="004D077C" w:rsidRPr="005F281F" w:rsidRDefault="004D077C" w:rsidP="005F281F">
      <w:pPr>
        <w:jc w:val="center"/>
      </w:pPr>
    </w:p>
    <w:sectPr w:rsidR="004D077C" w:rsidRPr="005F281F" w:rsidSect="00AC6243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45" w:rsidRDefault="008E6945" w:rsidP="001351C9">
      <w:r>
        <w:separator/>
      </w:r>
    </w:p>
  </w:endnote>
  <w:endnote w:type="continuationSeparator" w:id="0">
    <w:p w:rsidR="008E6945" w:rsidRDefault="008E6945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8E6945">
    <w:pPr>
      <w:pStyle w:val="ab"/>
      <w:framePr w:wrap="auto" w:vAnchor="text" w:hAnchor="margin" w:xAlign="right" w:y="1"/>
      <w:rPr>
        <w:rStyle w:val="ad"/>
      </w:rPr>
    </w:pPr>
  </w:p>
  <w:p w:rsidR="00BF74A8" w:rsidRDefault="008E694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45" w:rsidRDefault="008E6945" w:rsidP="001351C9">
      <w:r>
        <w:separator/>
      </w:r>
    </w:p>
  </w:footnote>
  <w:footnote w:type="continuationSeparator" w:id="0">
    <w:p w:rsidR="008E6945" w:rsidRDefault="008E6945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8E6945">
    <w:pPr>
      <w:pStyle w:val="a6"/>
      <w:framePr w:wrap="auto" w:vAnchor="text" w:hAnchor="margin" w:xAlign="right" w:y="1"/>
      <w:rPr>
        <w:rStyle w:val="ad"/>
      </w:rPr>
    </w:pPr>
  </w:p>
  <w:p w:rsidR="00BF74A8" w:rsidRDefault="008E694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34EF8"/>
    <w:rsid w:val="00044404"/>
    <w:rsid w:val="00070456"/>
    <w:rsid w:val="00072E6E"/>
    <w:rsid w:val="000B2191"/>
    <w:rsid w:val="000F571E"/>
    <w:rsid w:val="00125961"/>
    <w:rsid w:val="001351C9"/>
    <w:rsid w:val="00166508"/>
    <w:rsid w:val="00195F7B"/>
    <w:rsid w:val="001A6819"/>
    <w:rsid w:val="001E1012"/>
    <w:rsid w:val="00201A19"/>
    <w:rsid w:val="0020255D"/>
    <w:rsid w:val="002239AE"/>
    <w:rsid w:val="0022708D"/>
    <w:rsid w:val="00250065"/>
    <w:rsid w:val="0027077C"/>
    <w:rsid w:val="002763B5"/>
    <w:rsid w:val="00286F09"/>
    <w:rsid w:val="00296A80"/>
    <w:rsid w:val="002B1FA7"/>
    <w:rsid w:val="002D3A49"/>
    <w:rsid w:val="002E54EA"/>
    <w:rsid w:val="002F2696"/>
    <w:rsid w:val="002F2A54"/>
    <w:rsid w:val="0035417F"/>
    <w:rsid w:val="003A5EC9"/>
    <w:rsid w:val="003E1D87"/>
    <w:rsid w:val="003E354B"/>
    <w:rsid w:val="0042151D"/>
    <w:rsid w:val="0045033B"/>
    <w:rsid w:val="004636A2"/>
    <w:rsid w:val="004D077C"/>
    <w:rsid w:val="005008F1"/>
    <w:rsid w:val="00501057"/>
    <w:rsid w:val="005139BC"/>
    <w:rsid w:val="00535194"/>
    <w:rsid w:val="00535542"/>
    <w:rsid w:val="00546394"/>
    <w:rsid w:val="00553FEB"/>
    <w:rsid w:val="00557F4F"/>
    <w:rsid w:val="005844B9"/>
    <w:rsid w:val="005A4FDF"/>
    <w:rsid w:val="005B3386"/>
    <w:rsid w:val="005D19BA"/>
    <w:rsid w:val="005E1CD2"/>
    <w:rsid w:val="005E6ED3"/>
    <w:rsid w:val="005E7400"/>
    <w:rsid w:val="005F281F"/>
    <w:rsid w:val="00630024"/>
    <w:rsid w:val="0063085C"/>
    <w:rsid w:val="006607F3"/>
    <w:rsid w:val="00672739"/>
    <w:rsid w:val="00677C48"/>
    <w:rsid w:val="00683DB5"/>
    <w:rsid w:val="006939D2"/>
    <w:rsid w:val="00693DDC"/>
    <w:rsid w:val="006E59B9"/>
    <w:rsid w:val="007020C2"/>
    <w:rsid w:val="00737C28"/>
    <w:rsid w:val="0076711F"/>
    <w:rsid w:val="00774A36"/>
    <w:rsid w:val="00784099"/>
    <w:rsid w:val="007850AE"/>
    <w:rsid w:val="00792BFA"/>
    <w:rsid w:val="00793886"/>
    <w:rsid w:val="007C0E9C"/>
    <w:rsid w:val="007C20DF"/>
    <w:rsid w:val="007F38D3"/>
    <w:rsid w:val="007F499E"/>
    <w:rsid w:val="008049F5"/>
    <w:rsid w:val="00805D0E"/>
    <w:rsid w:val="00831F50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8E6945"/>
    <w:rsid w:val="008F299B"/>
    <w:rsid w:val="008F4231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A1C7A"/>
    <w:rsid w:val="009D3E92"/>
    <w:rsid w:val="009D7951"/>
    <w:rsid w:val="009F71B1"/>
    <w:rsid w:val="00A96B76"/>
    <w:rsid w:val="00AC6243"/>
    <w:rsid w:val="00AC6294"/>
    <w:rsid w:val="00AD7F4D"/>
    <w:rsid w:val="00AE10C0"/>
    <w:rsid w:val="00B35EEE"/>
    <w:rsid w:val="00B65538"/>
    <w:rsid w:val="00BA2D6B"/>
    <w:rsid w:val="00BA3DAB"/>
    <w:rsid w:val="00BC7BA0"/>
    <w:rsid w:val="00BF371A"/>
    <w:rsid w:val="00BF6EAB"/>
    <w:rsid w:val="00C169F3"/>
    <w:rsid w:val="00C65E34"/>
    <w:rsid w:val="00C77B9F"/>
    <w:rsid w:val="00CB6274"/>
    <w:rsid w:val="00CE2104"/>
    <w:rsid w:val="00CE276A"/>
    <w:rsid w:val="00CF0241"/>
    <w:rsid w:val="00CF2ECA"/>
    <w:rsid w:val="00D127BB"/>
    <w:rsid w:val="00D33A7A"/>
    <w:rsid w:val="00D36BFB"/>
    <w:rsid w:val="00D42B08"/>
    <w:rsid w:val="00D5579B"/>
    <w:rsid w:val="00D80ED9"/>
    <w:rsid w:val="00D8191D"/>
    <w:rsid w:val="00DD2811"/>
    <w:rsid w:val="00DD6F20"/>
    <w:rsid w:val="00E0361A"/>
    <w:rsid w:val="00E17DFC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F379E"/>
    <w:rsid w:val="00F11C8E"/>
    <w:rsid w:val="00F47AC2"/>
    <w:rsid w:val="00F92606"/>
    <w:rsid w:val="00F9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28267B-CFAF-4B3E-99A0-EAC5C83C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93D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rsid w:val="004D077C"/>
  </w:style>
  <w:style w:type="paragraph" w:customStyle="1" w:styleId="ConsNormal">
    <w:name w:val="ConsNormal"/>
    <w:rsid w:val="0045033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3">
    <w:name w:val="Strong"/>
    <w:uiPriority w:val="22"/>
    <w:qFormat/>
    <w:locked/>
    <w:rsid w:val="0045033B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93D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3DD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3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76C4E-B934-497F-AE33-ADE28D93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2340</Words>
  <Characters>13340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НИКОЛАЕВСКОГО СЕЛЬСОВЕТА САРАКТАШСКОГО РАЙОНА ОРЕНБУРГСКОЙ ОБЛАСТИ</vt:lpstr>
    </vt:vector>
  </TitlesOfParts>
  <Company>Torrents.by</Company>
  <LinksUpToDate>false</LinksUpToDate>
  <CharactersWithSpaces>15649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2019-11-18T11:17:00Z</cp:lastPrinted>
  <dcterms:created xsi:type="dcterms:W3CDTF">2020-05-06T05:18:00Z</dcterms:created>
  <dcterms:modified xsi:type="dcterms:W3CDTF">2020-05-06T05:18:00Z</dcterms:modified>
</cp:coreProperties>
</file>